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5" w:rsidRPr="00286DCF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DCF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3C7725" w:rsidRPr="00286DCF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DCF">
        <w:rPr>
          <w:rFonts w:ascii="Times New Roman" w:eastAsia="Times New Roman" w:hAnsi="Times New Roman"/>
          <w:b/>
          <w:sz w:val="28"/>
          <w:szCs w:val="28"/>
          <w:lang w:eastAsia="ru-RU"/>
        </w:rPr>
        <w:t>(Тюменская область)</w:t>
      </w:r>
    </w:p>
    <w:p w:rsidR="003C7725" w:rsidRPr="00286DCF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DCF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3C7725" w:rsidRPr="00286DCF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Саранпауль</w:t>
      </w:r>
    </w:p>
    <w:p w:rsidR="003C7725" w:rsidRPr="00286DCF" w:rsidRDefault="003C7725" w:rsidP="003C7725">
      <w:pPr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lang w:eastAsia="ru-RU"/>
        </w:rPr>
        <w:t>А</w:t>
      </w:r>
      <w:r w:rsidRPr="00286DCF">
        <w:rPr>
          <w:rFonts w:ascii="Times New Roman" w:eastAsia="Times New Roman" w:hAnsi="Times New Roman"/>
          <w:b/>
          <w:bCs/>
          <w:sz w:val="36"/>
          <w:lang w:eastAsia="ru-RU"/>
        </w:rPr>
        <w:t>дминистрация сельского поселения</w:t>
      </w:r>
      <w:r w:rsidRPr="00286DCF">
        <w:rPr>
          <w:rFonts w:ascii="Times New Roman" w:eastAsia="Times New Roman" w:hAnsi="Times New Roman"/>
          <w:b/>
          <w:lang w:eastAsia="ru-RU"/>
        </w:rPr>
        <w:t xml:space="preserve"> </w:t>
      </w:r>
      <w:r w:rsidRPr="00286DCF">
        <w:rPr>
          <w:rFonts w:ascii="Times New Roman" w:eastAsia="Times New Roman" w:hAnsi="Times New Roman"/>
          <w:b/>
          <w:bCs/>
          <w:sz w:val="36"/>
          <w:lang w:eastAsia="ru-RU"/>
        </w:rPr>
        <w:t>Саранпауль</w:t>
      </w:r>
    </w:p>
    <w:p w:rsidR="003C7725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lang w:eastAsia="ru-RU"/>
        </w:rPr>
      </w:pPr>
      <w:r w:rsidRPr="00286DCF">
        <w:rPr>
          <w:rFonts w:ascii="Times New Roman" w:eastAsia="Times New Roman" w:hAnsi="Times New Roman"/>
          <w:b/>
          <w:sz w:val="44"/>
          <w:lang w:eastAsia="ru-RU"/>
        </w:rPr>
        <w:t>ПОСТАНОВЛЕНИЕ</w:t>
      </w:r>
    </w:p>
    <w:p w:rsidR="003C7725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725" w:rsidRPr="00DD4196" w:rsidRDefault="003C7725" w:rsidP="003C77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C7725" w:rsidRPr="00286DCF" w:rsidRDefault="003C7725" w:rsidP="003C7725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 июня </w:t>
      </w:r>
      <w:r w:rsidRPr="00286DC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286DC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286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</w:t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286DC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43</w:t>
      </w:r>
    </w:p>
    <w:p w:rsidR="003C7725" w:rsidRPr="00286DCF" w:rsidRDefault="003C7725" w:rsidP="003C7725">
      <w:pPr>
        <w:spacing w:before="100" w:beforeAutospacing="1" w:after="0" w:afterAutospacing="1" w:line="240" w:lineRule="auto"/>
        <w:ind w:right="439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 Порядок реализации дополнительной гарантии по санаторно-курортному лечению и оплате проезда к месту санаторно-курортного лечения  </w:t>
      </w:r>
      <w:r w:rsidRPr="00286D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муниципальным служащим,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Саранпауль</w:t>
      </w:r>
    </w:p>
    <w:p w:rsidR="003C7725" w:rsidRDefault="003C7725" w:rsidP="003C7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91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5491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491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F5491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4915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history="1">
        <w:r w:rsidRPr="00F5491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5491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Уставом сельского поселения Саранпауль, руководствуясь </w:t>
      </w:r>
      <w:hyperlink r:id="rId8" w:history="1">
        <w:r w:rsidRPr="00F5491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F54915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25.04.2005 N 55 "О социальной защищенности и премировании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Югры" (ред. от </w:t>
      </w:r>
      <w:r>
        <w:rPr>
          <w:rFonts w:ascii="Times New Roman" w:hAnsi="Times New Roman" w:cs="Times New Roman"/>
          <w:sz w:val="26"/>
          <w:szCs w:val="26"/>
        </w:rPr>
        <w:t>02.12.2019 г. № 96</w:t>
      </w:r>
      <w:r w:rsidRPr="00F54915">
        <w:rPr>
          <w:rFonts w:ascii="Times New Roman" w:hAnsi="Times New Roman" w:cs="Times New Roman"/>
          <w:sz w:val="26"/>
          <w:szCs w:val="26"/>
        </w:rPr>
        <w:t>):</w:t>
      </w:r>
    </w:p>
    <w:p w:rsidR="003C7725" w:rsidRPr="00F54915" w:rsidRDefault="003C7725" w:rsidP="003C77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725" w:rsidRDefault="003C7725" w:rsidP="003C77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91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29" w:history="1">
        <w:r w:rsidRPr="00532852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F54915">
        <w:rPr>
          <w:rFonts w:ascii="Times New Roman" w:hAnsi="Times New Roman" w:cs="Times New Roman"/>
          <w:sz w:val="26"/>
          <w:szCs w:val="26"/>
        </w:rPr>
        <w:t xml:space="preserve"> реализации дополнительной гарантии по санаторно-курортному лечению и оплате проезда к месту санаторно-курортного лечения </w:t>
      </w:r>
      <w:r w:rsidRPr="00F54915">
        <w:rPr>
          <w:rFonts w:ascii="Times New Roman" w:hAnsi="Times New Roman" w:cs="Times New Roman"/>
          <w:bCs/>
          <w:sz w:val="26"/>
          <w:szCs w:val="26"/>
        </w:rPr>
        <w:t>муниципальным служащим,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Саранпауль, утвержденный постановлением администрации сельского поселения Саранпауль от 06.02.2017 г. № 5 (ред. от 28.08.2019 г. № 125) следующие изменения:</w:t>
      </w:r>
    </w:p>
    <w:p w:rsidR="003C7725" w:rsidRDefault="003C7725" w:rsidP="003C7725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подпункт 2.1.1. пункта 2.1. изложить в следующей редакции:</w:t>
      </w:r>
    </w:p>
    <w:p w:rsidR="003C7725" w:rsidRPr="00D01566" w:rsidRDefault="003C7725" w:rsidP="003C77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D01566">
        <w:rPr>
          <w:rFonts w:ascii="Times New Roman" w:hAnsi="Times New Roman" w:cs="Times New Roman"/>
          <w:bCs/>
          <w:sz w:val="26"/>
          <w:szCs w:val="26"/>
        </w:rPr>
        <w:t>2.1.1. Работникам - не более 1 раза в 2 года, в период ежегодного оплачивае</w:t>
      </w:r>
      <w:r>
        <w:rPr>
          <w:rFonts w:ascii="Times New Roman" w:hAnsi="Times New Roman" w:cs="Times New Roman"/>
          <w:bCs/>
          <w:sz w:val="26"/>
          <w:szCs w:val="26"/>
        </w:rPr>
        <w:t>мого отпуска»;</w:t>
      </w:r>
    </w:p>
    <w:p w:rsidR="003C7725" w:rsidRDefault="003C7725" w:rsidP="003C7725">
      <w:pPr>
        <w:pStyle w:val="ConsPlusNormal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</w:t>
      </w:r>
      <w:r w:rsidRPr="00D01566">
        <w:rPr>
          <w:rFonts w:ascii="Times New Roman" w:hAnsi="Times New Roman"/>
          <w:bCs/>
          <w:sz w:val="26"/>
          <w:szCs w:val="26"/>
        </w:rPr>
        <w:t>подпункт 2.1.</w:t>
      </w:r>
      <w:r>
        <w:rPr>
          <w:rFonts w:ascii="Times New Roman" w:hAnsi="Times New Roman"/>
          <w:bCs/>
          <w:sz w:val="26"/>
          <w:szCs w:val="26"/>
        </w:rPr>
        <w:t>2</w:t>
      </w:r>
      <w:r w:rsidRPr="00D01566">
        <w:rPr>
          <w:rFonts w:ascii="Times New Roman" w:hAnsi="Times New Roman"/>
          <w:bCs/>
          <w:sz w:val="26"/>
          <w:szCs w:val="26"/>
        </w:rPr>
        <w:t>. пункта 2.1. изложить в следующей редакции:</w:t>
      </w:r>
    </w:p>
    <w:p w:rsidR="003C7725" w:rsidRPr="00D01566" w:rsidRDefault="003C7725" w:rsidP="003C7725">
      <w:pPr>
        <w:pStyle w:val="ConsPlusNormal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D01566">
        <w:rPr>
          <w:rFonts w:ascii="Times New Roman" w:hAnsi="Times New Roman"/>
          <w:bCs/>
          <w:sz w:val="26"/>
          <w:szCs w:val="26"/>
        </w:rPr>
        <w:t xml:space="preserve">2.1.2. Детям работников - не более 1 раза в 2 года, независимо от ежегодного </w:t>
      </w:r>
      <w:r>
        <w:rPr>
          <w:rFonts w:ascii="Times New Roman" w:hAnsi="Times New Roman"/>
          <w:bCs/>
          <w:sz w:val="26"/>
          <w:szCs w:val="26"/>
        </w:rPr>
        <w:t>оплачиваемого отпуска работника»;</w:t>
      </w:r>
    </w:p>
    <w:p w:rsidR="003C7725" w:rsidRPr="007A341B" w:rsidRDefault="003C7725" w:rsidP="003C7725">
      <w:pPr>
        <w:pStyle w:val="ConsPlusNormal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1.3. </w:t>
      </w:r>
      <w:r w:rsidRPr="007A341B">
        <w:rPr>
          <w:rFonts w:ascii="Times New Roman" w:hAnsi="Times New Roman"/>
          <w:bCs/>
          <w:sz w:val="26"/>
          <w:szCs w:val="26"/>
        </w:rPr>
        <w:t xml:space="preserve">В пункте 2.6. цифры </w:t>
      </w:r>
      <w:hyperlink r:id="rId9" w:history="1">
        <w:r w:rsidRPr="00532852">
          <w:rPr>
            <w:rStyle w:val="a3"/>
            <w:rFonts w:ascii="Times New Roman" w:hAnsi="Times New Roman"/>
            <w:bCs/>
            <w:color w:val="000000"/>
            <w:sz w:val="26"/>
            <w:szCs w:val="26"/>
          </w:rPr>
          <w:t>"3380"</w:t>
        </w:r>
      </w:hyperlink>
      <w:r w:rsidRPr="00532852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A341B">
        <w:rPr>
          <w:rFonts w:ascii="Times New Roman" w:hAnsi="Times New Roman"/>
          <w:bCs/>
          <w:sz w:val="26"/>
          <w:szCs w:val="26"/>
        </w:rPr>
        <w:t xml:space="preserve"> заменить цифрами "3509</w:t>
      </w:r>
      <w:r>
        <w:rPr>
          <w:rFonts w:ascii="Times New Roman" w:hAnsi="Times New Roman"/>
          <w:bCs/>
          <w:sz w:val="26"/>
          <w:szCs w:val="26"/>
        </w:rPr>
        <w:t>";</w:t>
      </w:r>
      <w:r w:rsidRPr="007A341B">
        <w:rPr>
          <w:rFonts w:ascii="Times New Roman" w:hAnsi="Times New Roman"/>
          <w:bCs/>
          <w:sz w:val="26"/>
          <w:szCs w:val="26"/>
        </w:rPr>
        <w:t xml:space="preserve"> </w:t>
      </w:r>
    </w:p>
    <w:p w:rsidR="003C7725" w:rsidRPr="0038401A" w:rsidRDefault="003C7725" w:rsidP="003C7725">
      <w:pPr>
        <w:pStyle w:val="ConsPlusNormal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1.4.</w:t>
      </w:r>
      <w:r w:rsidRPr="007A341B">
        <w:rPr>
          <w:rFonts w:ascii="Times New Roman" w:hAnsi="Times New Roman"/>
          <w:bCs/>
          <w:sz w:val="26"/>
          <w:szCs w:val="26"/>
        </w:rPr>
        <w:t xml:space="preserve"> </w:t>
      </w:r>
      <w:r w:rsidRPr="0038401A">
        <w:rPr>
          <w:rFonts w:ascii="Times New Roman" w:hAnsi="Times New Roman"/>
          <w:bCs/>
          <w:sz w:val="26"/>
          <w:szCs w:val="26"/>
        </w:rPr>
        <w:t>В пункте 2.</w:t>
      </w:r>
      <w:r>
        <w:rPr>
          <w:rFonts w:ascii="Times New Roman" w:hAnsi="Times New Roman"/>
          <w:bCs/>
          <w:sz w:val="26"/>
          <w:szCs w:val="26"/>
        </w:rPr>
        <w:t>7.</w:t>
      </w:r>
      <w:r w:rsidRPr="0038401A">
        <w:rPr>
          <w:rFonts w:ascii="Times New Roman" w:hAnsi="Times New Roman"/>
          <w:bCs/>
          <w:sz w:val="26"/>
          <w:szCs w:val="26"/>
        </w:rPr>
        <w:t xml:space="preserve"> цифры </w:t>
      </w:r>
      <w:hyperlink r:id="rId10" w:history="1">
        <w:r w:rsidRPr="005C3095">
          <w:rPr>
            <w:rStyle w:val="a3"/>
            <w:rFonts w:ascii="Times New Roman" w:hAnsi="Times New Roman"/>
            <w:bCs/>
            <w:color w:val="000000"/>
            <w:sz w:val="26"/>
            <w:szCs w:val="26"/>
          </w:rPr>
          <w:t>"1</w:t>
        </w:r>
        <w:r>
          <w:rPr>
            <w:rStyle w:val="a3"/>
            <w:rFonts w:ascii="Times New Roman" w:hAnsi="Times New Roman"/>
            <w:bCs/>
            <w:color w:val="000000"/>
            <w:sz w:val="26"/>
            <w:szCs w:val="26"/>
          </w:rPr>
          <w:t>857</w:t>
        </w:r>
        <w:r w:rsidRPr="005C3095">
          <w:rPr>
            <w:rStyle w:val="a3"/>
            <w:rFonts w:ascii="Times New Roman" w:hAnsi="Times New Roman"/>
            <w:bCs/>
            <w:color w:val="000000"/>
            <w:sz w:val="26"/>
            <w:szCs w:val="26"/>
          </w:rPr>
          <w:t>"</w:t>
        </w:r>
      </w:hyperlink>
      <w:r w:rsidRPr="0038401A">
        <w:rPr>
          <w:rFonts w:ascii="Times New Roman" w:hAnsi="Times New Roman"/>
          <w:bCs/>
          <w:sz w:val="26"/>
          <w:szCs w:val="26"/>
        </w:rPr>
        <w:t xml:space="preserve"> заменить цифрами "1</w:t>
      </w:r>
      <w:r>
        <w:rPr>
          <w:rFonts w:ascii="Times New Roman" w:hAnsi="Times New Roman"/>
          <w:bCs/>
          <w:sz w:val="26"/>
          <w:szCs w:val="26"/>
        </w:rPr>
        <w:t>928</w:t>
      </w:r>
      <w:r w:rsidRPr="0038401A">
        <w:rPr>
          <w:rFonts w:ascii="Times New Roman" w:hAnsi="Times New Roman"/>
          <w:bCs/>
          <w:sz w:val="26"/>
          <w:szCs w:val="26"/>
        </w:rPr>
        <w:t>".</w:t>
      </w:r>
    </w:p>
    <w:p w:rsidR="003C7725" w:rsidRDefault="003C7725" w:rsidP="003C772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362EC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официальном печатном средстве </w:t>
      </w:r>
      <w:r w:rsidRPr="003362EC">
        <w:rPr>
          <w:rFonts w:ascii="Times New Roman" w:hAnsi="Times New Roman"/>
          <w:sz w:val="26"/>
          <w:szCs w:val="26"/>
        </w:rPr>
        <w:lastRenderedPageBreak/>
        <w:t xml:space="preserve">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</w:p>
    <w:p w:rsidR="003C7725" w:rsidRPr="003362EC" w:rsidRDefault="003C7725" w:rsidP="003C772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362EC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</w:t>
      </w:r>
      <w:r>
        <w:rPr>
          <w:rFonts w:ascii="Times New Roman" w:hAnsi="Times New Roman"/>
          <w:sz w:val="26"/>
          <w:szCs w:val="26"/>
        </w:rPr>
        <w:t>о опубликования (обнародования) и распространяется на правоотношения, возникшие 01 января 2021 года</w:t>
      </w:r>
    </w:p>
    <w:p w:rsidR="003C7725" w:rsidRPr="003362EC" w:rsidRDefault="003C7725" w:rsidP="003C772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362EC">
        <w:rPr>
          <w:rFonts w:ascii="Times New Roman" w:hAnsi="Times New Roman"/>
          <w:sz w:val="26"/>
          <w:szCs w:val="26"/>
        </w:rPr>
        <w:t>4.  Контроль исполнения постановления возложить на заведующего сектором кадров и муниципальной службы Вывчий И.А.</w:t>
      </w:r>
    </w:p>
    <w:p w:rsidR="003C7725" w:rsidRDefault="003C7725" w:rsidP="003C7725">
      <w:pPr>
        <w:pStyle w:val="ConsPlusNormal"/>
        <w:ind w:firstLine="567"/>
        <w:jc w:val="both"/>
      </w:pPr>
    </w:p>
    <w:p w:rsidR="003C7725" w:rsidRDefault="003C7725" w:rsidP="003C7725">
      <w:pPr>
        <w:pStyle w:val="ConsPlusNormal"/>
        <w:jc w:val="both"/>
      </w:pPr>
    </w:p>
    <w:p w:rsidR="003C7725" w:rsidRDefault="003C7725" w:rsidP="003C7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1596" w:rsidRPr="003C7725" w:rsidRDefault="003C7725" w:rsidP="003C77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F549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54915">
        <w:rPr>
          <w:rFonts w:ascii="Times New Roman" w:hAnsi="Times New Roman" w:cs="Times New Roman"/>
          <w:sz w:val="26"/>
          <w:szCs w:val="26"/>
        </w:rPr>
        <w:tab/>
      </w:r>
      <w:r w:rsidRPr="00F54915">
        <w:rPr>
          <w:rFonts w:ascii="Times New Roman" w:hAnsi="Times New Roman" w:cs="Times New Roman"/>
          <w:sz w:val="26"/>
          <w:szCs w:val="26"/>
        </w:rPr>
        <w:tab/>
      </w:r>
      <w:r w:rsidRPr="00F54915">
        <w:rPr>
          <w:rFonts w:ascii="Times New Roman" w:hAnsi="Times New Roman" w:cs="Times New Roman"/>
          <w:sz w:val="26"/>
          <w:szCs w:val="26"/>
        </w:rPr>
        <w:tab/>
      </w:r>
      <w:r w:rsidRPr="00F54915">
        <w:rPr>
          <w:rFonts w:ascii="Times New Roman" w:hAnsi="Times New Roman" w:cs="Times New Roman"/>
          <w:sz w:val="26"/>
          <w:szCs w:val="26"/>
        </w:rPr>
        <w:tab/>
      </w:r>
      <w:r w:rsidRPr="00F54915">
        <w:rPr>
          <w:rFonts w:ascii="Times New Roman" w:hAnsi="Times New Roman" w:cs="Times New Roman"/>
          <w:sz w:val="26"/>
          <w:szCs w:val="26"/>
        </w:rPr>
        <w:tab/>
      </w:r>
      <w:r w:rsidRPr="00F549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И.А. Сметанин</w:t>
      </w:r>
      <w:bookmarkStart w:id="0" w:name="_GoBack"/>
      <w:bookmarkEnd w:id="0"/>
    </w:p>
    <w:sectPr w:rsidR="00141596" w:rsidRPr="003C7725" w:rsidSect="00D01566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4"/>
    <w:rsid w:val="00141596"/>
    <w:rsid w:val="003C7725"/>
    <w:rsid w:val="004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3C7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3C7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A759D99D70CAFF077D24EB5D3EC5C5BD766C025571D0B6R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14BD5D027069B271A759D99D70CAFF077D24E25E32C3C0B72B660A0C7DD267B7R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14BD5D027069B271A74FDAF127C5FB0C232DE155319599E22D3155B5R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6F14BD5D027069B271A74FDAF127C5FB0C2321E159319599E22D3155B5RCH" TargetMode="External"/><Relationship Id="rId10" Type="http://schemas.openxmlformats.org/officeDocument/2006/relationships/hyperlink" Target="consultantplus://offline/ref=23A7FBAAACD65E3D85D88920067A2A618498D149177B2AE5F627BCE19302D76EA75D33E6F0FA2A17B96D1DE25F9FFF4498AF87E99B8C6FFBC029B7AFD0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7FBAAACD65E3D85D88920067A2A618498D149177B2AE5F627BCE19302D76EA75D33E6F0FA2A17B96D1DE3569FFF4498AF87E99B8C6FFBC029B7AFD0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2021-06-21T05:38:00Z</dcterms:created>
  <dcterms:modified xsi:type="dcterms:W3CDTF">2021-06-21T05:38:00Z</dcterms:modified>
</cp:coreProperties>
</file>