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B" w:rsidRDefault="00C34EFB" w:rsidP="004C1D1F">
      <w:pPr>
        <w:pStyle w:val="aa"/>
        <w:jc w:val="left"/>
      </w:pPr>
    </w:p>
    <w:p w:rsidR="00C34EFB" w:rsidRDefault="00C34EFB" w:rsidP="00C34EFB">
      <w:pPr>
        <w:pStyle w:val="aa"/>
      </w:pPr>
      <w:r>
        <w:t>Ханты - Мансийский автономный округ – Югра</w:t>
      </w:r>
    </w:p>
    <w:p w:rsidR="00C34EFB" w:rsidRPr="006B7DDD" w:rsidRDefault="00C34EFB" w:rsidP="00C3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 xml:space="preserve">(Тюменская область) </w:t>
      </w:r>
    </w:p>
    <w:p w:rsidR="00C34EFB" w:rsidRPr="006B7DDD" w:rsidRDefault="00C34EFB" w:rsidP="00C3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Березовский район</w:t>
      </w:r>
    </w:p>
    <w:p w:rsidR="00C34EFB" w:rsidRPr="006B7DDD" w:rsidRDefault="00C34EFB" w:rsidP="00C3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сельское поселение Саранпауль</w:t>
      </w:r>
    </w:p>
    <w:p w:rsidR="00C34EFB" w:rsidRPr="00C34EFB" w:rsidRDefault="00C34EFB" w:rsidP="00C34EFB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6B7DDD">
        <w:rPr>
          <w:rFonts w:ascii="Times New Roman" w:hAnsi="Times New Roman"/>
          <w:b/>
          <w:bCs/>
          <w:sz w:val="36"/>
        </w:rPr>
        <w:t>Администрация сельского поселения Саранпауль</w:t>
      </w:r>
    </w:p>
    <w:p w:rsidR="00C34EFB" w:rsidRDefault="00C34EFB" w:rsidP="00C34EFB">
      <w:pPr>
        <w:pStyle w:val="1"/>
        <w:jc w:val="center"/>
        <w:rPr>
          <w:color w:val="333333"/>
          <w:sz w:val="40"/>
          <w:szCs w:val="28"/>
        </w:rPr>
      </w:pPr>
      <w:r>
        <w:rPr>
          <w:color w:val="333333"/>
          <w:sz w:val="40"/>
          <w:szCs w:val="28"/>
        </w:rPr>
        <w:t>ПОСТАНОВЛЕНИЕ</w:t>
      </w:r>
    </w:p>
    <w:p w:rsidR="00C34EFB" w:rsidRPr="00C34EFB" w:rsidRDefault="004C1D1F" w:rsidP="00C34EFB">
      <w:pPr>
        <w:pStyle w:val="1"/>
        <w:spacing w:before="0" w:before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07</w:t>
      </w:r>
      <w:r w:rsidR="00C34EFB" w:rsidRPr="00C34EFB">
        <w:rPr>
          <w:b w:val="0"/>
          <w:bCs w:val="0"/>
          <w:color w:val="333333"/>
          <w:sz w:val="28"/>
          <w:szCs w:val="28"/>
        </w:rPr>
        <w:t>.0</w:t>
      </w:r>
      <w:r>
        <w:rPr>
          <w:b w:val="0"/>
          <w:bCs w:val="0"/>
          <w:color w:val="333333"/>
          <w:sz w:val="28"/>
          <w:szCs w:val="28"/>
        </w:rPr>
        <w:t>9</w:t>
      </w:r>
      <w:r w:rsidR="00C34EFB" w:rsidRPr="00C34EFB">
        <w:rPr>
          <w:b w:val="0"/>
          <w:bCs w:val="0"/>
          <w:color w:val="333333"/>
          <w:sz w:val="28"/>
          <w:szCs w:val="28"/>
        </w:rPr>
        <w:t>.2016</w:t>
      </w:r>
      <w:r w:rsidR="00C34EFB"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                          №</w:t>
      </w:r>
      <w:r>
        <w:rPr>
          <w:b w:val="0"/>
          <w:bCs w:val="0"/>
          <w:color w:val="333333"/>
          <w:sz w:val="28"/>
          <w:szCs w:val="28"/>
        </w:rPr>
        <w:t>17</w:t>
      </w:r>
      <w:r w:rsidR="001300D0">
        <w:rPr>
          <w:b w:val="0"/>
          <w:bCs w:val="0"/>
          <w:color w:val="333333"/>
          <w:sz w:val="28"/>
          <w:szCs w:val="28"/>
        </w:rPr>
        <w:t>7</w:t>
      </w:r>
      <w:bookmarkStart w:id="0" w:name="_GoBack"/>
      <w:bookmarkEnd w:id="0"/>
      <w:r w:rsidR="00C34EFB">
        <w:rPr>
          <w:b w:val="0"/>
          <w:bCs w:val="0"/>
          <w:color w:val="333333"/>
          <w:sz w:val="28"/>
          <w:szCs w:val="28"/>
        </w:rPr>
        <w:t xml:space="preserve">                   </w:t>
      </w:r>
    </w:p>
    <w:p w:rsidR="00C34EFB" w:rsidRDefault="00C34EFB" w:rsidP="00C34EFB">
      <w:pPr>
        <w:pStyle w:val="1"/>
        <w:jc w:val="center"/>
        <w:rPr>
          <w:color w:val="333333"/>
          <w:sz w:val="40"/>
          <w:szCs w:val="28"/>
        </w:rPr>
      </w:pPr>
    </w:p>
    <w:p w:rsidR="00C34EFB" w:rsidRDefault="00C34EFB" w:rsidP="00C34E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4EFB">
        <w:rPr>
          <w:b w:val="0"/>
          <w:sz w:val="28"/>
          <w:szCs w:val="28"/>
        </w:rPr>
        <w:t>Об утверждени</w:t>
      </w:r>
      <w:r w:rsidR="009E628F">
        <w:rPr>
          <w:b w:val="0"/>
          <w:sz w:val="28"/>
          <w:szCs w:val="28"/>
        </w:rPr>
        <w:t>и</w:t>
      </w:r>
      <w:r w:rsidRPr="00C34EFB">
        <w:rPr>
          <w:b w:val="0"/>
          <w:sz w:val="28"/>
          <w:szCs w:val="28"/>
        </w:rPr>
        <w:t xml:space="preserve"> Порядка разработки </w:t>
      </w:r>
    </w:p>
    <w:p w:rsidR="00C34EFB" w:rsidRDefault="00C34EFB" w:rsidP="00C34E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4EFB">
        <w:rPr>
          <w:b w:val="0"/>
          <w:sz w:val="28"/>
          <w:szCs w:val="28"/>
        </w:rPr>
        <w:t xml:space="preserve">и утверждения административных регламентов </w:t>
      </w:r>
    </w:p>
    <w:p w:rsidR="00C34EFB" w:rsidRDefault="00C34EFB" w:rsidP="00C34EFB">
      <w:pPr>
        <w:pStyle w:val="1"/>
        <w:spacing w:before="0" w:beforeAutospacing="0"/>
        <w:rPr>
          <w:b w:val="0"/>
          <w:sz w:val="28"/>
          <w:szCs w:val="28"/>
        </w:rPr>
      </w:pPr>
      <w:r w:rsidRPr="00C34EFB">
        <w:rPr>
          <w:b w:val="0"/>
          <w:sz w:val="28"/>
          <w:szCs w:val="28"/>
        </w:rPr>
        <w:t>предоставления муниципальных услуг</w:t>
      </w:r>
    </w:p>
    <w:p w:rsidR="00C34EFB" w:rsidRDefault="00C34EFB" w:rsidP="00C34EFB">
      <w:pPr>
        <w:pStyle w:val="1"/>
        <w:spacing w:before="0" w:beforeAutospacing="0"/>
        <w:rPr>
          <w:b w:val="0"/>
          <w:sz w:val="28"/>
          <w:szCs w:val="28"/>
        </w:rPr>
      </w:pPr>
    </w:p>
    <w:p w:rsidR="00C34EFB" w:rsidRDefault="00C34EFB" w:rsidP="00C34E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4EF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 повышения  качества исполнения и доступности муниципальных услуг:</w:t>
      </w:r>
    </w:p>
    <w:p w:rsidR="00C34EFB" w:rsidRPr="00C34EFB" w:rsidRDefault="00C34EFB" w:rsidP="00C34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4EFB">
        <w:rPr>
          <w:rFonts w:ascii="Times New Roman" w:hAnsi="Times New Roman"/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(далее – административные регламенты).</w:t>
      </w:r>
    </w:p>
    <w:p w:rsidR="00C34EFB" w:rsidRPr="00C34EFB" w:rsidRDefault="00C34EFB" w:rsidP="00C34EFB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C34EFB">
        <w:rPr>
          <w:rFonts w:ascii="Times New Roman" w:eastAsia="Calibri" w:hAnsi="Times New Roman"/>
          <w:sz w:val="28"/>
          <w:szCs w:val="28"/>
        </w:rPr>
        <w:t>Обнародовать настоящее постановление</w:t>
      </w:r>
      <w:r w:rsidRPr="00C34EF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C34EFB">
        <w:rPr>
          <w:rFonts w:ascii="Times New Roman" w:eastAsia="Calibri" w:hAnsi="Times New Roman"/>
          <w:sz w:val="28"/>
          <w:szCs w:val="28"/>
        </w:rPr>
        <w:t xml:space="preserve">и обеспечить его размещение на официальном сайте </w:t>
      </w:r>
      <w:r w:rsidRPr="00C34EFB"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Саранпауль  </w:t>
      </w:r>
      <w:r w:rsidRPr="00C34EFB">
        <w:rPr>
          <w:rFonts w:ascii="Times New Roman" w:hAnsi="Times New Roman"/>
          <w:sz w:val="28"/>
          <w:szCs w:val="28"/>
          <w:lang w:val="en-US"/>
        </w:rPr>
        <w:t>www</w:t>
      </w:r>
      <w:r w:rsidRPr="00C34EFB">
        <w:rPr>
          <w:rFonts w:ascii="Times New Roman" w:hAnsi="Times New Roman"/>
          <w:sz w:val="28"/>
          <w:szCs w:val="28"/>
        </w:rPr>
        <w:t>.</w:t>
      </w:r>
      <w:proofErr w:type="spellStart"/>
      <w:r w:rsidRPr="00C34EFB">
        <w:rPr>
          <w:rFonts w:ascii="Times New Roman" w:hAnsi="Times New Roman"/>
          <w:sz w:val="28"/>
          <w:szCs w:val="28"/>
        </w:rPr>
        <w:t>саранпауль-адм</w:t>
      </w:r>
      <w:proofErr w:type="gramStart"/>
      <w:r w:rsidRPr="00C34EFB">
        <w:rPr>
          <w:rFonts w:ascii="Times New Roman" w:hAnsi="Times New Roman"/>
          <w:sz w:val="28"/>
          <w:szCs w:val="28"/>
        </w:rPr>
        <w:t>.р</w:t>
      </w:r>
      <w:proofErr w:type="gramEnd"/>
      <w:r w:rsidRPr="00C34EFB">
        <w:rPr>
          <w:rFonts w:ascii="Times New Roman" w:hAnsi="Times New Roman"/>
          <w:sz w:val="28"/>
          <w:szCs w:val="28"/>
        </w:rPr>
        <w:t>ф</w:t>
      </w:r>
      <w:proofErr w:type="spellEnd"/>
      <w:r w:rsidRPr="00C34EFB">
        <w:rPr>
          <w:sz w:val="28"/>
          <w:szCs w:val="28"/>
        </w:rPr>
        <w:t xml:space="preserve">  </w:t>
      </w:r>
      <w:r w:rsidRPr="00C34EFB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4EFB">
        <w:rPr>
          <w:rFonts w:ascii="Times New Roman" w:hAnsi="Times New Roman"/>
          <w:sz w:val="28"/>
          <w:szCs w:val="28"/>
        </w:rPr>
        <w:t>Настоящее постановление вступает в силу после   его официального обнародования.</w:t>
      </w:r>
    </w:p>
    <w:p w:rsid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34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4E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4EF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</w:p>
    <w:p w:rsidR="00C34EFB" w:rsidRPr="000D4122" w:rsidRDefault="00C34EFB" w:rsidP="00C34E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61AE9">
        <w:rPr>
          <w:rFonts w:ascii="Times New Roman" w:hAnsi="Times New Roman"/>
          <w:sz w:val="28"/>
        </w:rPr>
        <w:t>Глава поселения</w:t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  <w:t>Н.Н.</w:t>
      </w:r>
      <w:r w:rsidRPr="000D4122">
        <w:rPr>
          <w:rFonts w:ascii="Times New Roman" w:hAnsi="Times New Roman"/>
          <w:sz w:val="28"/>
        </w:rPr>
        <w:t xml:space="preserve"> </w:t>
      </w:r>
      <w:r w:rsidRPr="00A61AE9">
        <w:rPr>
          <w:rFonts w:ascii="Times New Roman" w:hAnsi="Times New Roman"/>
          <w:sz w:val="28"/>
        </w:rPr>
        <w:t>Артеев</w:t>
      </w:r>
    </w:p>
    <w:p w:rsidR="00C34EFB" w:rsidRP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</w:p>
    <w:p w:rsidR="00C34EFB" w:rsidRDefault="00C34EFB" w:rsidP="00C34EFB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34EFB" w:rsidRDefault="00C34EFB" w:rsidP="00C34EFB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34EFB" w:rsidRPr="007259F8" w:rsidRDefault="00C34EFB" w:rsidP="00C34EFB">
      <w:pPr>
        <w:spacing w:after="0" w:line="240" w:lineRule="auto"/>
        <w:ind w:left="567"/>
        <w:jc w:val="right"/>
        <w:rPr>
          <w:rFonts w:ascii="Times New Roman" w:hAnsi="Times New Roman"/>
          <w:bCs/>
          <w:kern w:val="28"/>
        </w:rPr>
      </w:pPr>
      <w:r w:rsidRPr="007259F8">
        <w:rPr>
          <w:rFonts w:ascii="Times New Roman" w:hAnsi="Times New Roman"/>
          <w:bCs/>
          <w:kern w:val="28"/>
        </w:rPr>
        <w:lastRenderedPageBreak/>
        <w:t>Приложение</w:t>
      </w:r>
    </w:p>
    <w:p w:rsidR="00C34EFB" w:rsidRPr="007259F8" w:rsidRDefault="00C34EFB" w:rsidP="00C34EFB">
      <w:pPr>
        <w:spacing w:after="0" w:line="240" w:lineRule="auto"/>
        <w:ind w:left="567"/>
        <w:jc w:val="right"/>
        <w:rPr>
          <w:rFonts w:ascii="Times New Roman" w:hAnsi="Times New Roman"/>
          <w:bCs/>
          <w:kern w:val="28"/>
        </w:rPr>
      </w:pPr>
      <w:r w:rsidRPr="007259F8">
        <w:rPr>
          <w:rFonts w:ascii="Times New Roman" w:hAnsi="Times New Roman"/>
          <w:bCs/>
          <w:kern w:val="28"/>
        </w:rPr>
        <w:t>к постановлению администрации</w:t>
      </w:r>
    </w:p>
    <w:p w:rsidR="00C34EFB" w:rsidRPr="007259F8" w:rsidRDefault="00C34EFB" w:rsidP="00C34EFB">
      <w:pPr>
        <w:spacing w:after="0" w:line="240" w:lineRule="auto"/>
        <w:ind w:left="567"/>
        <w:jc w:val="right"/>
        <w:rPr>
          <w:rFonts w:ascii="Times New Roman" w:hAnsi="Times New Roman"/>
          <w:bCs/>
          <w:kern w:val="28"/>
        </w:rPr>
      </w:pPr>
      <w:r w:rsidRPr="007259F8">
        <w:rPr>
          <w:rFonts w:ascii="Times New Roman" w:hAnsi="Times New Roman"/>
          <w:bCs/>
          <w:kern w:val="28"/>
        </w:rPr>
        <w:t xml:space="preserve">сельского поселения </w:t>
      </w:r>
      <w:r>
        <w:rPr>
          <w:rFonts w:ascii="Times New Roman" w:hAnsi="Times New Roman"/>
          <w:bCs/>
          <w:kern w:val="28"/>
        </w:rPr>
        <w:t>Саранпауль</w:t>
      </w:r>
    </w:p>
    <w:p w:rsidR="00C34EFB" w:rsidRDefault="00C34EFB" w:rsidP="00C34EFB">
      <w:pPr>
        <w:pStyle w:val="ac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от 0</w:t>
      </w:r>
      <w:r>
        <w:rPr>
          <w:rFonts w:ascii="Times New Roman" w:eastAsia="Times New Roman" w:hAnsi="Times New Roman" w:cs="Times New Roman"/>
          <w:bCs/>
          <w:kern w:val="28"/>
        </w:rPr>
        <w:t>0</w:t>
      </w:r>
      <w:r w:rsidRPr="007259F8">
        <w:rPr>
          <w:rFonts w:ascii="Times New Roman" w:eastAsia="Times New Roman" w:hAnsi="Times New Roman" w:cs="Times New Roman"/>
          <w:bCs/>
          <w:kern w:val="28"/>
        </w:rPr>
        <w:t>.0</w:t>
      </w:r>
      <w:r>
        <w:rPr>
          <w:rFonts w:ascii="Times New Roman" w:eastAsia="Times New Roman" w:hAnsi="Times New Roman" w:cs="Times New Roman"/>
          <w:bCs/>
          <w:kern w:val="28"/>
        </w:rPr>
        <w:t>7</w:t>
      </w:r>
      <w:r w:rsidRPr="007259F8">
        <w:rPr>
          <w:rFonts w:ascii="Times New Roman" w:eastAsia="Times New Roman" w:hAnsi="Times New Roman" w:cs="Times New Roman"/>
          <w:bCs/>
          <w:kern w:val="28"/>
        </w:rPr>
        <w:t>.201</w:t>
      </w:r>
      <w:r>
        <w:rPr>
          <w:rFonts w:ascii="Times New Roman" w:eastAsia="Times New Roman" w:hAnsi="Times New Roman" w:cs="Times New Roman"/>
          <w:bCs/>
          <w:kern w:val="28"/>
        </w:rPr>
        <w:t>6</w:t>
      </w:r>
      <w:r w:rsidRPr="007259F8">
        <w:rPr>
          <w:rFonts w:ascii="Times New Roman" w:eastAsia="Times New Roman" w:hAnsi="Times New Roman" w:cs="Times New Roman"/>
          <w:bCs/>
          <w:kern w:val="28"/>
        </w:rPr>
        <w:t xml:space="preserve"> № </w:t>
      </w:r>
      <w:r>
        <w:rPr>
          <w:rFonts w:ascii="Times New Roman" w:eastAsia="Times New Roman" w:hAnsi="Times New Roman" w:cs="Times New Roman"/>
          <w:bCs/>
          <w:kern w:val="28"/>
        </w:rPr>
        <w:t>000</w:t>
      </w:r>
    </w:p>
    <w:p w:rsidR="00C34EFB" w:rsidRDefault="00C34EFB" w:rsidP="00C34EFB">
      <w:pPr>
        <w:pStyle w:val="ac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8408F2" w:rsidRPr="007259F8" w:rsidRDefault="008408F2" w:rsidP="008408F2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408F2" w:rsidRPr="000A0D94" w:rsidRDefault="008408F2" w:rsidP="008408F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A0D94">
        <w:rPr>
          <w:rFonts w:ascii="Times New Roman" w:hAnsi="Times New Roman"/>
          <w:b/>
          <w:bCs/>
          <w:iCs/>
          <w:sz w:val="24"/>
          <w:szCs w:val="24"/>
        </w:rPr>
        <w:t>ПОРЯДОК</w:t>
      </w:r>
    </w:p>
    <w:p w:rsidR="008408F2" w:rsidRPr="000A0D94" w:rsidRDefault="008408F2" w:rsidP="008408F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0D94">
        <w:rPr>
          <w:rFonts w:ascii="Times New Roman" w:hAnsi="Times New Roman"/>
          <w:b/>
          <w:bCs/>
          <w:i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8408F2" w:rsidRPr="000A0D94" w:rsidRDefault="008408F2" w:rsidP="008408F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4EFB" w:rsidRDefault="00C34EFB" w:rsidP="00C34EFB">
      <w:pPr>
        <w:pStyle w:val="ac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8408F2" w:rsidRPr="008408F2" w:rsidRDefault="008408F2" w:rsidP="008408F2">
      <w:pPr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8408F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8408F2" w:rsidRPr="008408F2" w:rsidRDefault="008408F2" w:rsidP="008408F2">
      <w:pPr>
        <w:pStyle w:val="ac"/>
        <w:spacing w:after="0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дминистрацией сельского поселения Саранпауль (далее – администрация поселения) административных регламентов предоставления муниципальных услуг (далее - административные регламенты).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 Разработка административных регламентов обеспечит: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2.1. Сокращение затрат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дминистрации поселения, граждан и организаций при исполнении муниципальных услуг посредством упрощения административных процедур и устранения избыточных, дублирующих административных процедур.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2.2. Повышение прозрачности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дминистрации поселения при исполнении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2.3. Усиление подотчетности за счет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2.4. Повышение результативности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дминистрации поселения при предоставлении муниципальных услуг.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3. Административные регламенты формируются на бумажных и электронных носителях. Электронная версия Административных регламентов размещается на официальном веб-сайте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08F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Саранпауль http</w:t>
      </w:r>
      <w:r w:rsidRPr="008408F2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саранпауль-адм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8408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8F2">
        <w:rPr>
          <w:rFonts w:ascii="Times New Roman" w:hAnsi="Times New Roman"/>
          <w:sz w:val="28"/>
          <w:szCs w:val="28"/>
        </w:rPr>
        <w:t xml:space="preserve">а также в </w:t>
      </w:r>
      <w:r w:rsidRPr="008408F2">
        <w:rPr>
          <w:rFonts w:ascii="Times New Roman" w:hAnsi="Times New Roman"/>
          <w:bCs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8408F2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8408F2">
        <w:rPr>
          <w:rFonts w:ascii="Times New Roman" w:hAnsi="Times New Roman"/>
          <w:bCs/>
          <w:sz w:val="28"/>
          <w:szCs w:val="28"/>
        </w:rPr>
        <w:t xml:space="preserve"> (далее - Единый портал) и в региональной информационной системе Ханты-Мансийского автономного округа - Югры «Портал государственных и муниципальных услуг (функций) Ханты-Мансийского автономного округа - Югры» </w:t>
      </w:r>
      <w:hyperlink r:id="rId7" w:history="1">
        <w:r w:rsidRPr="008408F2">
          <w:rPr>
            <w:rStyle w:val="a3"/>
            <w:rFonts w:ascii="Times New Roman" w:hAnsi="Times New Roman"/>
            <w:color w:val="auto"/>
            <w:sz w:val="28"/>
            <w:szCs w:val="28"/>
          </w:rPr>
          <w:t>86.gosuslugi.ru</w:t>
        </w:r>
      </w:hyperlink>
      <w:r w:rsidRPr="008408F2">
        <w:rPr>
          <w:rFonts w:ascii="Times New Roman" w:hAnsi="Times New Roman"/>
          <w:bCs/>
          <w:sz w:val="28"/>
          <w:szCs w:val="28"/>
        </w:rPr>
        <w:t xml:space="preserve">  (далее - региональный портал)</w:t>
      </w:r>
      <w:r w:rsidRPr="008408F2">
        <w:rPr>
          <w:rFonts w:ascii="Times New Roman" w:hAnsi="Times New Roman"/>
          <w:sz w:val="28"/>
          <w:szCs w:val="28"/>
        </w:rPr>
        <w:t>.</w:t>
      </w:r>
    </w:p>
    <w:p w:rsidR="008408F2" w:rsidRPr="008408F2" w:rsidRDefault="008408F2" w:rsidP="008408F2">
      <w:pPr>
        <w:tabs>
          <w:tab w:val="left" w:pos="851"/>
        </w:tabs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>4. Административные регламенты утверждаются Постановлением Администрации поселения.</w:t>
      </w:r>
    </w:p>
    <w:p w:rsidR="008408F2" w:rsidRPr="008408F2" w:rsidRDefault="008408F2" w:rsidP="008408F2">
      <w:pPr>
        <w:pStyle w:val="ac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C34EFB" w:rsidRPr="008408F2" w:rsidRDefault="00C34EFB" w:rsidP="00C34E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EFB" w:rsidRPr="008408F2" w:rsidRDefault="00C34EFB" w:rsidP="00C34EFB">
      <w:pPr>
        <w:pStyle w:val="1"/>
        <w:spacing w:before="0" w:beforeAutospacing="0"/>
        <w:rPr>
          <w:b w:val="0"/>
          <w:sz w:val="28"/>
          <w:szCs w:val="28"/>
        </w:rPr>
      </w:pPr>
    </w:p>
    <w:p w:rsidR="008408F2" w:rsidRPr="008408F2" w:rsidRDefault="008408F2" w:rsidP="008408F2">
      <w:pPr>
        <w:tabs>
          <w:tab w:val="left" w:pos="1080"/>
        </w:tabs>
        <w:ind w:right="21" w:firstLine="720"/>
        <w:jc w:val="center"/>
        <w:rPr>
          <w:rFonts w:ascii="Times New Roman" w:hAnsi="Times New Roman"/>
          <w:b/>
          <w:sz w:val="28"/>
          <w:szCs w:val="28"/>
        </w:rPr>
      </w:pPr>
      <w:r w:rsidRPr="008408F2">
        <w:rPr>
          <w:rFonts w:ascii="Times New Roman" w:hAnsi="Times New Roman"/>
          <w:b/>
          <w:sz w:val="28"/>
          <w:szCs w:val="28"/>
        </w:rPr>
        <w:t>2.Требования к административным регламентам предоставления муниципальных услуг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center"/>
        <w:rPr>
          <w:rFonts w:ascii="Times New Roman" w:hAnsi="Times New Roman"/>
          <w:sz w:val="28"/>
          <w:szCs w:val="28"/>
        </w:rPr>
      </w:pP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2.1.</w:t>
      </w:r>
      <w:r w:rsidRPr="008408F2">
        <w:rPr>
          <w:rFonts w:ascii="Times New Roman" w:hAnsi="Times New Roman"/>
          <w:sz w:val="28"/>
          <w:szCs w:val="28"/>
        </w:rPr>
        <w:t xml:space="preserve"> Структура административного регламента содержит следующие  разделы: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1)общие положения;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2)стандарт предоставления муниципальной услуги;</w:t>
      </w:r>
    </w:p>
    <w:p w:rsidR="008408F2" w:rsidRPr="008408F2" w:rsidRDefault="008408F2" w:rsidP="008408F2">
      <w:pPr>
        <w:tabs>
          <w:tab w:val="left" w:pos="144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8408F2" w:rsidRPr="008408F2" w:rsidRDefault="008408F2" w:rsidP="008408F2">
      <w:pPr>
        <w:tabs>
          <w:tab w:val="left" w:pos="144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4)формы </w:t>
      </w:r>
      <w:proofErr w:type="gramStart"/>
      <w:r w:rsidRPr="008408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</w:t>
      </w:r>
    </w:p>
    <w:p w:rsidR="008408F2" w:rsidRPr="008408F2" w:rsidRDefault="008408F2" w:rsidP="008408F2">
      <w:pPr>
        <w:tabs>
          <w:tab w:val="left" w:pos="144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ее предоставление.</w:t>
      </w:r>
    </w:p>
    <w:p w:rsidR="008408F2" w:rsidRPr="008408F2" w:rsidRDefault="008408F2" w:rsidP="008408F2">
      <w:pPr>
        <w:tabs>
          <w:tab w:val="left" w:pos="119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2.1.1.Раздел «Общие положения» состоит из следующих подразделов: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1)предмет регулирования административного регламента;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2)круг заявителей;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3)требования к порядку информирования о правилах предоставления муниципальной услуги, в котором указываются сведения о:</w:t>
      </w:r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 xml:space="preserve">-местах нахождения и графике работы органов местного самоуправления, структурных подразделений, подведомственных им учреждений и организаций, предоставляющих муниципальную услугу, органов государственной власти, их структурных подразделений, участвующих в предоставлении муниципальной услуги, способах получения информации о местах их нахождения и графиках работы, в том числе органов государственной власти, органов местного самоуправления, и организаций, участвующих в предоставлении муниципальной </w:t>
      </w:r>
      <w:r w:rsidRPr="008408F2">
        <w:rPr>
          <w:rFonts w:ascii="Times New Roman" w:hAnsi="Times New Roman"/>
          <w:color w:val="000000"/>
          <w:sz w:val="28"/>
          <w:szCs w:val="28"/>
        </w:rPr>
        <w:lastRenderedPageBreak/>
        <w:t>услуги, многофункциональных центров предоставления государственных и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муниципальных услуг;</w:t>
      </w:r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-справочных телефонах структурных подразделений, </w:t>
      </w:r>
      <w:r w:rsidRPr="008408F2">
        <w:rPr>
          <w:rFonts w:ascii="Times New Roman" w:hAnsi="Times New Roman"/>
          <w:color w:val="000000"/>
          <w:sz w:val="28"/>
          <w:szCs w:val="28"/>
        </w:rPr>
        <w:t xml:space="preserve">подведомственных им учреждений и организаций, </w:t>
      </w:r>
      <w:r w:rsidRPr="008408F2">
        <w:rPr>
          <w:rFonts w:ascii="Times New Roman" w:hAnsi="Times New Roman"/>
          <w:sz w:val="28"/>
          <w:szCs w:val="28"/>
        </w:rPr>
        <w:t>предоставляющих муниципальную услугу, органов государственной власти, органов местного самоуправления, организаций, участвующих в предоставлении муниципальной услуги, в том числе номере телефона-информатора;</w:t>
      </w:r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 xml:space="preserve">-адресах официальных сайтов органов местного самоуправления, структурных подразделений, </w:t>
      </w:r>
      <w:r w:rsidRPr="008408F2">
        <w:rPr>
          <w:rFonts w:ascii="Times New Roman" w:hAnsi="Times New Roman"/>
          <w:color w:val="000000"/>
          <w:sz w:val="28"/>
          <w:szCs w:val="28"/>
        </w:rPr>
        <w:t>подведомственных им учреждений и организаций,</w:t>
      </w:r>
      <w:r w:rsidRPr="008408F2">
        <w:rPr>
          <w:rFonts w:ascii="Times New Roman" w:hAnsi="Times New Roman"/>
          <w:sz w:val="28"/>
          <w:szCs w:val="28"/>
        </w:rPr>
        <w:t xml:space="preserve"> предоставляющих муниципальную услугу, органов государственной власти, органов местного самоуправления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услугах необходимых и обязательных для предоставления муниципальной услуги, адресах их электронной почты;</w:t>
      </w:r>
      <w:proofErr w:type="gramEnd"/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-процедурах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и «Портала государственных и муниципальных услуг (функций) Ханты-Мансийского автономного округа – Югры»;</w:t>
      </w:r>
      <w:proofErr w:type="gramEnd"/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-порядке, форме и месте размещения указанной в настоящем подпункте информации на стендах в местах предоставления муниципальной услуги, на официальном сайте, в федеральной государственной информационной системе «Единый портал государственных и муниципальных услуг (функций)» и на «Портале государственных и муниципальных услуг (функций) Ханты-Мансийского автономного округа – Югры».</w:t>
      </w:r>
      <w:proofErr w:type="gramEnd"/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2.1.2.Раздел «Стандарт предоставления муниципальной услуги» содержит следующие подразделы: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1)наименование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Если в предоставлении муниципальной услуги участвуют также иные структурные подразделения органа местного самоуправления, территориальные органы федеральных органов власти, территориальные подразделения органов </w:t>
      </w:r>
      <w:r w:rsidRPr="008408F2"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 и организации, то указываются все органы местного самоуправления, органы государственных внебюджетных фондов и организации, обращение в которые необходимо для предоставления муниципальной услуги.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3)результат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4)срок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Ханты-Мансийского автономного округа - Югры, сроки выдачи (направления) документов, являющихся результатом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5)правовые основания для предоставления муниципальной услуги (перечень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опубликования);</w:t>
      </w:r>
    </w:p>
    <w:p w:rsidR="008408F2" w:rsidRPr="008408F2" w:rsidRDefault="008408F2" w:rsidP="008408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6)исчерпывающий перечень документов и требования к документам, необходимым для предоставления муниципальной услуги.</w:t>
      </w:r>
    </w:p>
    <w:p w:rsidR="008408F2" w:rsidRPr="008408F2" w:rsidRDefault="008408F2" w:rsidP="008408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В подразделе указывается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В данном подразделе указываются также: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сведения об участвующих в предоставлении муниципальной услуги органах государственной власти, органах местного самоуправления, организаций и выдаваемых ими документах и информации, необходимых для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способы получения заявителем документов и информации, которые необходимы для предоставления муниципальной услуги, в том числе в электронной форме, если это не запрещено законом;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 xml:space="preserve">требования к документам, необходимым для предоставления муниципальной услуги, предусмотренные законодательством Российской Федерации, законодательством Ханты-Мансийского автономного округа - Югры; 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порядок представления документов, необходимых для предоставления  муниципальной услуги, в том числе в электронной форме, если это не запрещено законом;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требования </w:t>
      </w:r>
      <w:hyperlink r:id="rId8" w:history="1">
        <w:r w:rsidRPr="008408F2">
          <w:rPr>
            <w:rStyle w:val="a3"/>
            <w:rFonts w:ascii="Times New Roman" w:hAnsi="Times New Roman"/>
            <w:sz w:val="28"/>
            <w:szCs w:val="28"/>
          </w:rPr>
          <w:t>пунктов 1</w:t>
        </w:r>
      </w:hyperlink>
      <w:r w:rsidRPr="008408F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408F2">
          <w:rPr>
            <w:rStyle w:val="a3"/>
            <w:rFonts w:ascii="Times New Roman" w:hAnsi="Times New Roman"/>
            <w:sz w:val="28"/>
            <w:szCs w:val="28"/>
          </w:rPr>
          <w:t>2 части 1 статьи 7</w:t>
        </w:r>
      </w:hyperlink>
      <w:r w:rsidRPr="008408F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 xml:space="preserve">требования </w:t>
      </w:r>
      <w:hyperlink r:id="rId10" w:history="1">
        <w:r w:rsidRPr="008408F2">
          <w:rPr>
            <w:rStyle w:val="a3"/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8408F2">
        <w:rPr>
          <w:rFonts w:ascii="Times New Roman" w:hAnsi="Times New Roman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а именно установление </w:t>
      </w:r>
      <w:r w:rsidRPr="008408F2">
        <w:rPr>
          <w:rFonts w:ascii="Times New Roman" w:hAnsi="Times New Roman"/>
          <w:color w:val="000000"/>
          <w:sz w:val="28"/>
          <w:szCs w:val="28"/>
        </w:rPr>
        <w:t xml:space="preserve">запрета </w:t>
      </w:r>
      <w:r w:rsidRPr="008408F2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, предоставляемых в результате предоставления </w:t>
      </w:r>
      <w:r w:rsidRPr="008408F2">
        <w:rPr>
          <w:rFonts w:ascii="Times New Roman" w:hAnsi="Times New Roman"/>
          <w:color w:val="000000"/>
          <w:sz w:val="28"/>
          <w:szCs w:val="28"/>
        </w:rPr>
        <w:t>таких услуг</w:t>
      </w:r>
      <w:r w:rsidRPr="008408F2">
        <w:rPr>
          <w:rFonts w:ascii="Times New Roman" w:hAnsi="Times New Roman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а также случаев, когда законодательством Российской Федерации, законодательством Ханты-Мансийского автономного округа - Югры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 предусмотрена свободная форма подачи этих документов. </w:t>
      </w:r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>7)исчерпывающий перечень оснований для отказа в приеме документов, необходимых для предоставления муниципальной услуги.</w:t>
      </w:r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 xml:space="preserve"> 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Ханты-Мансийского автономного </w:t>
      </w:r>
      <w:r w:rsidRPr="008408F2">
        <w:rPr>
          <w:sz w:val="28"/>
          <w:szCs w:val="28"/>
        </w:rPr>
        <w:lastRenderedPageBreak/>
        <w:t>округа </w:t>
      </w:r>
      <w:r w:rsidRPr="008408F2">
        <w:rPr>
          <w:sz w:val="28"/>
          <w:szCs w:val="28"/>
        </w:rPr>
        <w:noBreakHyphen/>
        <w:t> 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>8)исчерпывающий перечень оснований для приостановления и (или) отказа в предоставлении муниципальной услуги. 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Ханты-Мансийского автономного округа </w:t>
      </w:r>
      <w:r w:rsidRPr="008408F2">
        <w:rPr>
          <w:sz w:val="28"/>
          <w:szCs w:val="28"/>
        </w:rPr>
        <w:noBreakHyphen/>
        <w:t> 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9)перечень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включается, в случае если в предоставлении муниципальной услуги участвуют организации, обращение в которые необходимо для предоставления муниципальной услуги;</w:t>
      </w:r>
      <w:proofErr w:type="gramEnd"/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>10)порядок, размер и основания взимания государственной пошлины или иной платы, взимаемой за предоставление муниципальной услуги. В случае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11)порядок,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  <w:proofErr w:type="gramStart"/>
      <w:r w:rsidRPr="008408F2">
        <w:rPr>
          <w:rFonts w:ascii="Times New Roman" w:hAnsi="Times New Roman"/>
          <w:sz w:val="28"/>
          <w:szCs w:val="28"/>
        </w:rPr>
        <w:t>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Березовского района, следует прямо указать на это в административном регламенте (подраздел включается, в случае если в предоставлении муниципальной услуги участвуют организации, обращение в которые необходимо для предоставления муниципальной услуги;</w:t>
      </w:r>
      <w:proofErr w:type="gramEnd"/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12)максимальный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13)срок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</w:t>
      </w:r>
      <w:r w:rsidRPr="008408F2">
        <w:rPr>
          <w:rFonts w:ascii="Times New Roman" w:hAnsi="Times New Roman"/>
          <w:sz w:val="28"/>
          <w:szCs w:val="28"/>
        </w:rPr>
        <w:lastRenderedPageBreak/>
        <w:t xml:space="preserve">услуг (функций)», «Портала государственных и муниципальных услуг (функций) Ханты-Мансийского автономного округа – Югры»; 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14)</w:t>
      </w:r>
      <w:r w:rsidRPr="008408F2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 xml:space="preserve">15)показатели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документов и информации, которые находятся в распоряжении </w:t>
      </w:r>
      <w:r w:rsidRPr="008408F2">
        <w:rPr>
          <w:rFonts w:ascii="Times New Roman" w:hAnsi="Times New Roman"/>
          <w:color w:val="000000"/>
          <w:sz w:val="28"/>
          <w:szCs w:val="28"/>
        </w:rPr>
        <w:t>органо</w:t>
      </w:r>
      <w:r w:rsidRPr="008408F2">
        <w:rPr>
          <w:rFonts w:ascii="Times New Roman" w:hAnsi="Times New Roman"/>
          <w:sz w:val="28"/>
          <w:szCs w:val="28"/>
        </w:rPr>
        <w:t>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8408F2">
        <w:rPr>
          <w:rFonts w:ascii="Times New Roman" w:hAnsi="Times New Roman"/>
          <w:sz w:val="28"/>
          <w:szCs w:val="28"/>
        </w:rPr>
        <w:t>, участвующих в предоставлении муниципальных услуг,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иных показателей качества доступности предоставления муниципальной услуги);</w:t>
      </w:r>
    </w:p>
    <w:p w:rsidR="008408F2" w:rsidRPr="008408F2" w:rsidRDefault="008408F2" w:rsidP="008408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16)иные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</w:t>
      </w:r>
      <w:r w:rsidRPr="008408F2">
        <w:rPr>
          <w:rFonts w:ascii="Times New Roman" w:hAnsi="Times New Roman"/>
          <w:color w:val="000000"/>
          <w:sz w:val="28"/>
          <w:szCs w:val="28"/>
        </w:rPr>
        <w:t>форме.</w:t>
      </w:r>
      <w:r w:rsidRPr="00840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8F2">
        <w:rPr>
          <w:rFonts w:ascii="Times New Roman" w:hAnsi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 обращений за получением  муниципальной услуги и (или) предоставления такой услуги.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2.1.3. </w:t>
      </w:r>
      <w:proofErr w:type="gramStart"/>
      <w:r w:rsidRPr="008408F2">
        <w:rPr>
          <w:rFonts w:ascii="Times New Roman" w:hAnsi="Times New Roman"/>
          <w:sz w:val="28"/>
          <w:szCs w:val="28"/>
        </w:rPr>
        <w:t xml:space="preserve">Раздел «Состав, последовательность и сроки выполнения административных процедур, требования к порядку их выполнения, в том числе </w:t>
      </w:r>
      <w:r w:rsidRPr="008408F2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  <w:proofErr w:type="gramEnd"/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08F2">
        <w:rPr>
          <w:rFonts w:ascii="Times New Roman" w:hAnsi="Times New Roman"/>
          <w:sz w:val="28"/>
          <w:szCs w:val="28"/>
        </w:rPr>
        <w:t>В начале настоящего раздела указывается исчерпывающий перечень административных процедур.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порядок подготовки и направление межведомственного запроса с указанием должностных лиц, уполномоченных направлять такой запрос.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Раздел также должен содержать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«Портала государственных и муниципальных услуг (функций) Ханты-Мансийского автономного округа - Югры» и порядок выполнения административных процедур в многофункциональном центре.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Каждая административная процедура содержит следующие обязательные элементы: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1)основания для начала административной процедуры;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4)критерии принятия решений;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 xml:space="preserve">6)способ фиксации результата выполнения административной процедуры, в том числе в электронном виде, содержащий указание на формат обязательного отображения административной процедуры. </w:t>
      </w:r>
    </w:p>
    <w:p w:rsidR="008408F2" w:rsidRPr="008408F2" w:rsidRDefault="008408F2" w:rsidP="008408F2">
      <w:pPr>
        <w:tabs>
          <w:tab w:val="left" w:pos="126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2.1.4.Раздел «Формы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регламента» содержит следующие подразделы: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1)порядок осуществления текущего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2)порядок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муниципальной услуги, в том числе со стороны граждан, их объединений и организаций; 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3)ответственность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4)положения, характеризующие требования к порядку и формам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2.1.5.Раздел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содержит:</w:t>
      </w:r>
      <w:proofErr w:type="gramEnd"/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1)информацию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2)предмет досудебного (внесудебного) обжалования;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3)орган местного самоуправления и уполномоченные на рассмотрение жалобы должностные лица, которым может быть направлена жалоба;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4)основания для начала процедуры досудебного (внесудебного) обжалования;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5)общие требования к порядку подачи и рассмотрения жалобы (формы обращения с жалобой, способы ее направления, требования к содержанию жалобы);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6)сведения для заявителя о его праве на получение информации и документов, необходимых для обоснования и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>7)сроки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8)результат рассмотрения жалобы, в том числе требования к содержанию ответа по результатам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8)порядок информирования заявителя о результатах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9)исчерпывающий перечень оснований для отказа в удовлетворении жалобы и случаев, в которых ответ на жалобу не дается;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10)исчерпывающий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11)порядок обжалования решения по жалобе;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12)способы информирования заявителей о порядке подачи и рассмотрения жалобы.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2.3.Блок – схема предоставления муниципальной услуги приводится в приложении к административному регламенту.</w:t>
      </w:r>
    </w:p>
    <w:p w:rsidR="00C34EFB" w:rsidRDefault="00C34EFB" w:rsidP="008408F2">
      <w:pPr>
        <w:pStyle w:val="1"/>
        <w:spacing w:before="0" w:beforeAutospacing="0" w:line="276" w:lineRule="auto"/>
        <w:rPr>
          <w:b w:val="0"/>
          <w:sz w:val="28"/>
          <w:szCs w:val="28"/>
        </w:rPr>
      </w:pPr>
    </w:p>
    <w:p w:rsidR="00C42DC9" w:rsidRPr="00C42DC9" w:rsidRDefault="00C42DC9" w:rsidP="00C42D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42DC9">
        <w:rPr>
          <w:rFonts w:ascii="Times New Roman" w:hAnsi="Times New Roman"/>
          <w:b/>
          <w:bCs/>
          <w:iCs/>
          <w:sz w:val="28"/>
          <w:szCs w:val="28"/>
        </w:rPr>
        <w:t>3. Этапы разработки и утверждения  административных регламентов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3.1. Проект административного регламента оформляется в виде проекта Постановления Администрации поселения. 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3.2.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3.3. При отсутствии замечаний проект административного регламента размещается  официальном веб-сайте сельского поселения </w:t>
      </w:r>
      <w:r>
        <w:rPr>
          <w:rFonts w:ascii="Times New Roman" w:hAnsi="Times New Roman"/>
          <w:sz w:val="28"/>
          <w:szCs w:val="28"/>
        </w:rPr>
        <w:t>Саранпауль http</w:t>
      </w:r>
      <w:r w:rsidRPr="008408F2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саранпауль-адм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 </w:t>
      </w:r>
      <w:r w:rsidRPr="00C42DC9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Интернет, </w:t>
      </w:r>
      <w:r w:rsidRPr="00C42DC9">
        <w:rPr>
          <w:rFonts w:ascii="Times New Roman" w:hAnsi="Times New Roman"/>
          <w:sz w:val="28"/>
          <w:szCs w:val="28"/>
        </w:rPr>
        <w:t xml:space="preserve">с указанием даты размещения и срока принятия замечаний, предложений и заключений по результатам независимой экспертизы. Данный срок не может быть менее одного месяца со дня </w:t>
      </w:r>
      <w:proofErr w:type="gramStart"/>
      <w:r w:rsidRPr="00C42DC9">
        <w:rPr>
          <w:rFonts w:ascii="Times New Roman" w:hAnsi="Times New Roman"/>
          <w:sz w:val="28"/>
          <w:szCs w:val="28"/>
        </w:rPr>
        <w:t>размещения проекта административного регламента предоставления муниципальной услуги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42DC9" w:rsidRPr="00C42DC9" w:rsidRDefault="00C42DC9" w:rsidP="00C42DC9">
      <w:pPr>
        <w:tabs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3.4. Порядок оформления, согласования принятия и опубликования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C42DC9">
        <w:rPr>
          <w:rFonts w:ascii="Times New Roman" w:hAnsi="Times New Roman"/>
          <w:sz w:val="28"/>
          <w:szCs w:val="28"/>
        </w:rPr>
        <w:t xml:space="preserve">дминистрации поселения об утверждении административного регламента осуществляется в соответствии с Порядком, </w:t>
      </w:r>
      <w:hyperlink r:id="rId11" w:history="1">
        <w:r w:rsidRPr="00C42DC9">
          <w:rPr>
            <w:rFonts w:ascii="Times New Roman" w:hAnsi="Times New Roman"/>
            <w:sz w:val="28"/>
            <w:szCs w:val="28"/>
          </w:rPr>
          <w:t>утвержденным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</w:t>
      </w:r>
      <w:r w:rsidRPr="00C42DC9">
        <w:rPr>
          <w:rFonts w:ascii="Times New Roman" w:hAnsi="Times New Roman"/>
          <w:sz w:val="28"/>
          <w:szCs w:val="28"/>
        </w:rPr>
        <w:lastRenderedPageBreak/>
        <w:t>администрацией поселения. Кроме того проект проходит антикоррупционную экспертизу в соответствии с порядком  проведения антикоррупционной экспертизы нормативных правовых актов администрации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2DC9" w:rsidRPr="00C42DC9" w:rsidRDefault="00C42DC9" w:rsidP="00C42D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42DC9">
        <w:rPr>
          <w:rFonts w:ascii="Times New Roman" w:hAnsi="Times New Roman"/>
          <w:b/>
          <w:bCs/>
          <w:iCs/>
          <w:sz w:val="28"/>
          <w:szCs w:val="28"/>
        </w:rPr>
        <w:t>4. Порядок проведения экспертизы проектов административных регламентов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42DC9" w:rsidRPr="00C42DC9" w:rsidRDefault="00C42DC9" w:rsidP="00C42DC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4.1.  Проекты административных регламентов предоставления муниципальных услуг подлежат независимой экспертизе.</w:t>
      </w:r>
    </w:p>
    <w:p w:rsidR="00C42DC9" w:rsidRPr="00C42DC9" w:rsidRDefault="00C42DC9" w:rsidP="00C42DC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42DC9" w:rsidRPr="00C42DC9" w:rsidRDefault="00C42DC9" w:rsidP="00C42DC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4.3</w:t>
      </w:r>
      <w:r w:rsidRPr="00C42DC9">
        <w:rPr>
          <w:rFonts w:ascii="Times New Roman" w:hAnsi="Times New Roman"/>
          <w:sz w:val="28"/>
          <w:szCs w:val="28"/>
        </w:rPr>
        <w:tab/>
        <w:t xml:space="preserve"> Независимая экспертиза может проводиться в течение не менее одного месяца со дня размещения проекта административного регламента в сети Интернет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4.4. 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администрации поселения. Данный срок не может быть менее одного месяца со дня размещения проекта административного регламента на указанном сайте.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4.5. Заключение независимой экспертизы направляется разработчику проекта административного регламента.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4.6.  Специалист Администрации поселения - 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ab/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C42DC9">
        <w:rPr>
          <w:rFonts w:ascii="Times New Roman" w:hAnsi="Times New Roman"/>
          <w:sz w:val="28"/>
          <w:szCs w:val="28"/>
        </w:rPr>
        <w:t>и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независимой экспертизы, мотивы их отклонения (или принятия).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4.7. </w:t>
      </w:r>
      <w:proofErr w:type="spellStart"/>
      <w:r w:rsidRPr="00C42DC9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C42DC9">
        <w:rPr>
          <w:rFonts w:ascii="Times New Roman" w:hAnsi="Times New Roman"/>
          <w:sz w:val="28"/>
          <w:szCs w:val="28"/>
        </w:rPr>
        <w:t xml:space="preserve"> заключения независимой экспертизы не является </w:t>
      </w:r>
      <w:proofErr w:type="gramStart"/>
      <w:r w:rsidRPr="00C42DC9">
        <w:rPr>
          <w:rFonts w:ascii="Times New Roman" w:hAnsi="Times New Roman"/>
          <w:sz w:val="28"/>
          <w:szCs w:val="28"/>
        </w:rPr>
        <w:t>препятствием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для проведения экспертизы уполномоченным специалистом и последующего утверждения административного регламента в соответствии с  Порядком, </w:t>
      </w:r>
      <w:hyperlink r:id="rId12" w:history="1">
        <w:r w:rsidRPr="00C42DC9">
          <w:rPr>
            <w:rFonts w:ascii="Times New Roman" w:hAnsi="Times New Roman"/>
            <w:sz w:val="28"/>
            <w:szCs w:val="28"/>
          </w:rPr>
          <w:t>утвержденным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Администрацией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4.8. Специалист администрации поселения - разработчик проекта административного регламента представляет специалисту, ответственному за </w:t>
      </w:r>
      <w:r w:rsidRPr="00C42DC9">
        <w:rPr>
          <w:rFonts w:ascii="Times New Roman" w:hAnsi="Times New Roman"/>
          <w:sz w:val="28"/>
          <w:szCs w:val="28"/>
        </w:rPr>
        <w:lastRenderedPageBreak/>
        <w:t>правовые вопросы (дале</w:t>
      </w:r>
      <w:proofErr w:type="gramStart"/>
      <w:r w:rsidRPr="00C42DC9">
        <w:rPr>
          <w:rFonts w:ascii="Times New Roman" w:hAnsi="Times New Roman"/>
          <w:sz w:val="28"/>
          <w:szCs w:val="28"/>
        </w:rPr>
        <w:t>е-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уполномоченный специалист) проект административного регламента, пояснительную записку к проекту, заключение независимой экспертизы (в случае ее проведения), таблицу поправок к проекту административного регламента.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C42DC9">
        <w:rPr>
          <w:rFonts w:ascii="Times New Roman" w:hAnsi="Times New Roman"/>
          <w:sz w:val="28"/>
          <w:szCs w:val="28"/>
        </w:rPr>
        <w:t xml:space="preserve">Уполномоченный специалист в срок, не превышающий 30 календарных дней, проводит экспертизу проекта административного регламента на предмет соответствия проектов административных регламентов требованиям, предъявляемым к ним Федеральным </w:t>
      </w:r>
      <w:hyperlink r:id="rId13" w:history="1">
        <w:r w:rsidRPr="00C42DC9">
          <w:rPr>
            <w:rFonts w:ascii="Times New Roman" w:hAnsi="Times New Roman"/>
            <w:sz w:val="28"/>
            <w:szCs w:val="28"/>
          </w:rPr>
          <w:t>законом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проводит оценку учета результатов независимой экспертизы в проектах административных регламентов.</w:t>
      </w:r>
      <w:proofErr w:type="gramEnd"/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4.10. По результатам проведения экспертизы уполномоченный специалист готовит заключение на проект административного регламента.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4.11.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C42DC9">
        <w:rPr>
          <w:rFonts w:ascii="Times New Roman" w:hAnsi="Times New Roman"/>
          <w:sz w:val="28"/>
          <w:szCs w:val="28"/>
        </w:rPr>
        <w:t>дминистрации поселения - разработчик проекта административного регламента рассматривает замечания и предложения, содержащиеся в заключени</w:t>
      </w:r>
      <w:proofErr w:type="gramStart"/>
      <w:r w:rsidRPr="00C42DC9">
        <w:rPr>
          <w:rFonts w:ascii="Times New Roman" w:hAnsi="Times New Roman"/>
          <w:sz w:val="28"/>
          <w:szCs w:val="28"/>
        </w:rPr>
        <w:t>и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уполномоченного специалиста, в срок, не превышающий 10 календарных дней со дня его получения, и оформляет таблицу поправок с указанием предложений и замечаний к проекту административного регламента, отраженных в заключении уполномоченного специалиста, мотивов их отклонения (или принятия).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 xml:space="preserve">4.12. В случае внесения в проект административного регламента изменений по результатам проведения независимой экспертизы и экспертизы, проводимой уполномоченным специалистом, проект муниципального правового акта об утверждении административного регламента подлежит повторному согласованию в порядке, предусмотренном с Порядком, </w:t>
      </w:r>
      <w:hyperlink r:id="rId14" w:history="1">
        <w:r w:rsidRPr="00C42DC9">
          <w:rPr>
            <w:rFonts w:ascii="Times New Roman" w:hAnsi="Times New Roman"/>
            <w:sz w:val="28"/>
            <w:szCs w:val="28"/>
          </w:rPr>
          <w:t>утвержденным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администрацией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2DC9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DC9" w:rsidRPr="00C42DC9" w:rsidRDefault="00C42DC9" w:rsidP="00C42DC9">
      <w:pPr>
        <w:pStyle w:val="1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C42DC9">
        <w:rPr>
          <w:b w:val="0"/>
          <w:sz w:val="28"/>
          <w:szCs w:val="28"/>
        </w:rPr>
        <w:t>5.1 Внесение изменений в административные регламенты осуществляется в соответствии с Порядком, установленным для разработки и утверждения административных регламентов предоставления муниципальных услуг.</w:t>
      </w:r>
      <w:r w:rsidRPr="00C42DC9">
        <w:rPr>
          <w:rFonts w:eastAsia="Calibri"/>
          <w:b w:val="0"/>
          <w:color w:val="FF00FF"/>
          <w:sz w:val="28"/>
          <w:szCs w:val="28"/>
          <w:lang w:eastAsia="en-US"/>
        </w:rPr>
        <w:t xml:space="preserve">  </w:t>
      </w:r>
    </w:p>
    <w:p w:rsidR="00C34EFB" w:rsidRPr="00C42DC9" w:rsidRDefault="00C34EFB" w:rsidP="00C42DC9">
      <w:pPr>
        <w:pStyle w:val="1"/>
        <w:spacing w:before="0" w:beforeAutospacing="0" w:line="276" w:lineRule="auto"/>
        <w:rPr>
          <w:b w:val="0"/>
          <w:sz w:val="28"/>
          <w:szCs w:val="28"/>
        </w:rPr>
      </w:pPr>
    </w:p>
    <w:p w:rsidR="00C34EFB" w:rsidRPr="00C42DC9" w:rsidRDefault="00C34EFB" w:rsidP="008408F2">
      <w:pPr>
        <w:rPr>
          <w:sz w:val="28"/>
          <w:szCs w:val="28"/>
        </w:rPr>
      </w:pPr>
    </w:p>
    <w:p w:rsidR="00E07680" w:rsidRDefault="00E07680" w:rsidP="008408F2"/>
    <w:p w:rsidR="008408F2" w:rsidRDefault="008408F2" w:rsidP="008408F2"/>
    <w:p w:rsidR="008408F2" w:rsidRPr="00C34EFB" w:rsidRDefault="008408F2" w:rsidP="008408F2"/>
    <w:sectPr w:rsidR="008408F2" w:rsidRPr="00C34EFB" w:rsidSect="008E4FD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B8"/>
    <w:multiLevelType w:val="multilevel"/>
    <w:tmpl w:val="940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8186C"/>
    <w:multiLevelType w:val="multilevel"/>
    <w:tmpl w:val="29A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52464"/>
    <w:multiLevelType w:val="hybridMultilevel"/>
    <w:tmpl w:val="734EFA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1042B3"/>
    <w:rsid w:val="00113F05"/>
    <w:rsid w:val="001300D0"/>
    <w:rsid w:val="001902FC"/>
    <w:rsid w:val="00285C86"/>
    <w:rsid w:val="00407501"/>
    <w:rsid w:val="004C1D1F"/>
    <w:rsid w:val="004F5A54"/>
    <w:rsid w:val="0058246F"/>
    <w:rsid w:val="005E5746"/>
    <w:rsid w:val="006950F7"/>
    <w:rsid w:val="006F04DB"/>
    <w:rsid w:val="007366A3"/>
    <w:rsid w:val="008408F2"/>
    <w:rsid w:val="00870A4E"/>
    <w:rsid w:val="008A1644"/>
    <w:rsid w:val="008E4FDC"/>
    <w:rsid w:val="00924CB1"/>
    <w:rsid w:val="009C58FB"/>
    <w:rsid w:val="009E628F"/>
    <w:rsid w:val="00A93C07"/>
    <w:rsid w:val="00AB1CAC"/>
    <w:rsid w:val="00AB275A"/>
    <w:rsid w:val="00AC1EA1"/>
    <w:rsid w:val="00B25046"/>
    <w:rsid w:val="00B95C5C"/>
    <w:rsid w:val="00BB2429"/>
    <w:rsid w:val="00BB7230"/>
    <w:rsid w:val="00C34EFB"/>
    <w:rsid w:val="00C42DC9"/>
    <w:rsid w:val="00C526B3"/>
    <w:rsid w:val="00CD5666"/>
    <w:rsid w:val="00DE437E"/>
    <w:rsid w:val="00DF6405"/>
    <w:rsid w:val="00E07680"/>
    <w:rsid w:val="00E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34EFB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C34E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34EF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34EFB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C34E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34EF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200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35" TargetMode="External"/><Relationship Id="rId13" Type="http://schemas.openxmlformats.org/officeDocument/2006/relationships/hyperlink" Target="consultantplus://offline/ref=47D3FA929E71093BA1B0822143DCD343504CEC99B9BE35A91CAFADA6CF48782A4120631F47d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6.gosuslugi.ru/" TargetMode="External"/><Relationship Id="rId12" Type="http://schemas.openxmlformats.org/officeDocument/2006/relationships/hyperlink" Target="consultantplus://offline/ref=47D3FA929E71093BA1B09C2C55B0844C5744B190B7BE36FB43F0F6FB9841727D066F3A553BADBC36FA9CB448d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47D3FA929E71093BA1B09C2C55B0844C5744B190B7BE36FB43F0F6FB9841727D066F3A553BADBC36FA9CB448d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39" TargetMode="External"/><Relationship Id="rId14" Type="http://schemas.openxmlformats.org/officeDocument/2006/relationships/hyperlink" Target="consultantplus://offline/ref=47D3FA929E71093BA1B09C2C55B0844C5744B190B7BE36FB43F0F6FB9841727D066F3A553BADBC36FA9CB448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2016-09-08T05:44:00Z</dcterms:created>
  <dcterms:modified xsi:type="dcterms:W3CDTF">2016-09-08T05:52:00Z</dcterms:modified>
</cp:coreProperties>
</file>