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17" w:rsidRPr="006125B8" w:rsidRDefault="00460417" w:rsidP="004604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Ханты-Мансийский автономный   </w:t>
      </w:r>
      <w:r w:rsidRPr="006125B8">
        <w:rPr>
          <w:rFonts w:ascii="Times New Roman" w:hAnsi="Times New Roman"/>
          <w:b/>
          <w:sz w:val="28"/>
        </w:rPr>
        <w:t>округ - Югра</w:t>
      </w:r>
    </w:p>
    <w:p w:rsidR="00460417" w:rsidRPr="006125B8" w:rsidRDefault="00460417" w:rsidP="004604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5B8">
        <w:rPr>
          <w:rFonts w:ascii="Times New Roman" w:hAnsi="Times New Roman"/>
          <w:b/>
          <w:sz w:val="28"/>
        </w:rPr>
        <w:t>(Тюменская область)</w:t>
      </w:r>
    </w:p>
    <w:p w:rsidR="00460417" w:rsidRPr="006125B8" w:rsidRDefault="00460417" w:rsidP="0046041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125B8">
        <w:rPr>
          <w:rFonts w:ascii="Times New Roman" w:hAnsi="Times New Roman"/>
          <w:b/>
          <w:sz w:val="28"/>
        </w:rPr>
        <w:t>Березовский район</w:t>
      </w:r>
    </w:p>
    <w:p w:rsidR="00460417" w:rsidRPr="006125B8" w:rsidRDefault="00460417" w:rsidP="0046041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Сельское поселение Саранпауль</w:t>
      </w:r>
    </w:p>
    <w:p w:rsidR="00460417" w:rsidRPr="006125B8" w:rsidRDefault="00460417" w:rsidP="0046041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0"/>
        </w:rPr>
      </w:pPr>
      <w:r w:rsidRPr="006125B8">
        <w:rPr>
          <w:rFonts w:ascii="Times New Roman" w:hAnsi="Times New Roman"/>
          <w:b/>
          <w:bCs/>
          <w:sz w:val="36"/>
        </w:rPr>
        <w:t>Администрация сельского поселения</w:t>
      </w:r>
      <w:r w:rsidRPr="006125B8">
        <w:rPr>
          <w:rFonts w:ascii="Times New Roman" w:hAnsi="Times New Roman"/>
          <w:b/>
          <w:sz w:val="28"/>
        </w:rPr>
        <w:t xml:space="preserve"> </w:t>
      </w:r>
      <w:r w:rsidRPr="006125B8">
        <w:rPr>
          <w:rFonts w:ascii="Times New Roman" w:hAnsi="Times New Roman"/>
          <w:b/>
          <w:bCs/>
          <w:sz w:val="36"/>
        </w:rPr>
        <w:t>Саранпауль</w:t>
      </w:r>
    </w:p>
    <w:p w:rsidR="00460417" w:rsidRPr="006125B8" w:rsidRDefault="00460417" w:rsidP="00460417">
      <w:pPr>
        <w:spacing w:before="60"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60417" w:rsidRPr="006125B8" w:rsidRDefault="00460417" w:rsidP="00460417">
      <w:pPr>
        <w:spacing w:before="60" w:after="0" w:line="240" w:lineRule="auto"/>
        <w:jc w:val="center"/>
        <w:rPr>
          <w:rFonts w:ascii="Times New Roman" w:hAnsi="Times New Roman"/>
          <w:b/>
          <w:sz w:val="44"/>
          <w:szCs w:val="20"/>
        </w:rPr>
      </w:pPr>
      <w:r w:rsidRPr="006125B8">
        <w:rPr>
          <w:rFonts w:ascii="Times New Roman" w:hAnsi="Times New Roman"/>
          <w:b/>
          <w:sz w:val="44"/>
        </w:rPr>
        <w:t>ПОСТАНОВЛЕНИЕ</w:t>
      </w:r>
    </w:p>
    <w:p w:rsidR="00460417" w:rsidRDefault="00460417" w:rsidP="00460417">
      <w:pPr>
        <w:spacing w:before="60" w:after="0" w:line="240" w:lineRule="auto"/>
        <w:jc w:val="center"/>
        <w:rPr>
          <w:b/>
          <w:sz w:val="44"/>
          <w:szCs w:val="20"/>
        </w:rPr>
      </w:pPr>
    </w:p>
    <w:p w:rsidR="00460417" w:rsidRPr="002611CF" w:rsidRDefault="00460417" w:rsidP="00460417">
      <w:pPr>
        <w:spacing w:before="60" w:after="0" w:line="240" w:lineRule="auto"/>
        <w:jc w:val="center"/>
        <w:rPr>
          <w:b/>
          <w:sz w:val="24"/>
          <w:szCs w:val="24"/>
        </w:rPr>
      </w:pPr>
    </w:p>
    <w:p w:rsidR="00460417" w:rsidRPr="006125B8" w:rsidRDefault="00460417" w:rsidP="0046041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05 августа 2022</w:t>
      </w:r>
      <w:r w:rsidRPr="006125B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г.</w:t>
      </w:r>
      <w:r w:rsidRPr="006125B8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 w:rsidRPr="006125B8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6125B8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6125B8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6125B8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6125B8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6125B8"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 xml:space="preserve">       </w:t>
      </w:r>
      <w:r w:rsidRPr="006125B8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6125B8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№ 133</w:t>
      </w:r>
    </w:p>
    <w:tbl>
      <w:tblPr>
        <w:tblpPr w:leftFromText="180" w:rightFromText="180" w:vertAnchor="text" w:tblpY="286"/>
        <w:tblW w:w="0" w:type="auto"/>
        <w:tblLook w:val="0000" w:firstRow="0" w:lastRow="0" w:firstColumn="0" w:lastColumn="0" w:noHBand="0" w:noVBand="0"/>
      </w:tblPr>
      <w:tblGrid>
        <w:gridCol w:w="6171"/>
      </w:tblGrid>
      <w:tr w:rsidR="00460417" w:rsidRPr="006125B8" w:rsidTr="006F06AF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171" w:type="dxa"/>
          </w:tcPr>
          <w:p w:rsidR="00460417" w:rsidRPr="006125B8" w:rsidRDefault="00460417" w:rsidP="006F0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1C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 внесении изменений в  приложение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1,2</w:t>
            </w:r>
            <w:r w:rsidRPr="002611C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 постановлению администрации сельского поселения Саранпауль от 13.05.2015 г. № 34 «Об утверждении Порядка размещения сведений о доходах, расходах,  об  имуществе и обязательствах имущественного характера главы сельского поселения Саранпауль, муниципальных служащих администрации сельского поселения Саранпауль и членов их семей на официальном сайте администрации сельского поселения Саранпауль и предоставления этих сведений</w:t>
            </w:r>
            <w:r w:rsidRPr="002611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1C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средствам массовой информации  </w:t>
            </w:r>
            <w:r w:rsidRPr="002611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опубликования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bookmarkStart w:id="0" w:name="Par1"/>
      <w:bookmarkEnd w:id="0"/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0417" w:rsidRPr="00A9458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3DA">
        <w:rPr>
          <w:rFonts w:ascii="Times New Roman" w:hAnsi="Times New Roman"/>
          <w:sz w:val="28"/>
          <w:szCs w:val="28"/>
        </w:rPr>
        <w:t xml:space="preserve">В соответствии </w:t>
      </w:r>
      <w:r w:rsidRPr="00A9458F">
        <w:rPr>
          <w:rFonts w:ascii="Times New Roman" w:hAnsi="Times New Roman"/>
          <w:sz w:val="28"/>
          <w:szCs w:val="28"/>
        </w:rPr>
        <w:t xml:space="preserve">с Федеральным </w:t>
      </w:r>
      <w:hyperlink r:id="rId6" w:history="1">
        <w:r w:rsidRPr="003D204F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A9458F">
        <w:rPr>
          <w:rFonts w:ascii="Times New Roman" w:hAnsi="Times New Roman"/>
          <w:sz w:val="28"/>
          <w:szCs w:val="28"/>
        </w:rPr>
        <w:t xml:space="preserve"> от 25 декабря 2008 года </w:t>
      </w:r>
      <w:hyperlink r:id="rId7" w:history="1">
        <w:r w:rsidRPr="003D204F">
          <w:rPr>
            <w:rStyle w:val="a3"/>
            <w:rFonts w:ascii="Times New Roman" w:hAnsi="Times New Roman"/>
            <w:color w:val="000000"/>
            <w:sz w:val="28"/>
            <w:szCs w:val="28"/>
          </w:rPr>
          <w:t>№ 273-ФЗ</w:t>
        </w:r>
      </w:hyperlink>
      <w:r w:rsidRPr="00A9458F">
        <w:rPr>
          <w:rFonts w:ascii="Times New Roman" w:hAnsi="Times New Roman"/>
          <w:sz w:val="28"/>
          <w:szCs w:val="28"/>
        </w:rPr>
        <w:t xml:space="preserve"> "О противодействии коррупции"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458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9458F">
        <w:rPr>
          <w:rFonts w:ascii="Times New Roman" w:hAnsi="Times New Roman"/>
          <w:sz w:val="28"/>
          <w:szCs w:val="28"/>
        </w:rPr>
        <w:t xml:space="preserve"> Губернатора ХМАО - Югры от 21.08.2013 </w:t>
      </w:r>
      <w:r>
        <w:rPr>
          <w:rFonts w:ascii="Times New Roman" w:hAnsi="Times New Roman"/>
          <w:sz w:val="28"/>
          <w:szCs w:val="28"/>
        </w:rPr>
        <w:t>№</w:t>
      </w:r>
      <w:r w:rsidRPr="00A9458F">
        <w:rPr>
          <w:rFonts w:ascii="Times New Roman" w:hAnsi="Times New Roman"/>
          <w:sz w:val="28"/>
          <w:szCs w:val="28"/>
        </w:rPr>
        <w:t xml:space="preserve"> 106 (ред. от 23.03.2021) "О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и предоставления этих сведений общероссийским и окружным средствам массовой информации для опубликования"</w:t>
      </w: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0417" w:rsidRDefault="00460417" w:rsidP="004604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приложения 1,2 </w:t>
      </w:r>
      <w:r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Pr="00DB35EF">
        <w:rPr>
          <w:rFonts w:ascii="Times New Roman" w:hAnsi="Times New Roman"/>
          <w:bCs/>
          <w:iCs/>
          <w:sz w:val="28"/>
          <w:szCs w:val="28"/>
        </w:rPr>
        <w:t>постановлению администрации сельского поселения Саранпауль от 13.05.2015 г. № 34 «Об утверждении Порядка размещения сведений о доходах, расходах,  об  имуществе и обязательствах имущественного характера главы сельского поселения Саранпауль, муниципальных служащих администрации сельского поселения Саранпауль и членов их семей на официальном сайте администрации сельского поселения Саранпауль и предоставления этих сведений</w:t>
      </w:r>
      <w:r w:rsidRPr="00DB35EF">
        <w:rPr>
          <w:rFonts w:ascii="Times New Roman" w:hAnsi="Times New Roman"/>
          <w:bCs/>
          <w:sz w:val="28"/>
          <w:szCs w:val="28"/>
        </w:rPr>
        <w:t xml:space="preserve"> </w:t>
      </w:r>
      <w:r w:rsidRPr="00DB35EF">
        <w:rPr>
          <w:rFonts w:ascii="Times New Roman" w:hAnsi="Times New Roman"/>
          <w:bCs/>
          <w:iCs/>
          <w:sz w:val="28"/>
          <w:szCs w:val="28"/>
        </w:rPr>
        <w:t xml:space="preserve">средствам массовой информации  </w:t>
      </w:r>
      <w:r w:rsidRPr="00DB35EF">
        <w:rPr>
          <w:rFonts w:ascii="Times New Roman" w:hAnsi="Times New Roman"/>
          <w:sz w:val="28"/>
          <w:szCs w:val="28"/>
        </w:rPr>
        <w:t>для опубликования»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постановлений от </w:t>
      </w:r>
      <w:r w:rsidRPr="00DB35EF">
        <w:rPr>
          <w:rFonts w:ascii="Times New Roman" w:hAnsi="Times New Roman"/>
          <w:sz w:val="28"/>
          <w:szCs w:val="28"/>
        </w:rPr>
        <w:t>21.01.2016 г. № 13, от 04.05.2017 г. № 28,</w:t>
      </w:r>
      <w:r>
        <w:rPr>
          <w:rFonts w:ascii="Times New Roman" w:hAnsi="Times New Roman"/>
          <w:sz w:val="28"/>
          <w:szCs w:val="28"/>
        </w:rPr>
        <w:t xml:space="preserve"> от 21.08.2017 г. № 71</w:t>
      </w:r>
      <w:r w:rsidRPr="00DB35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460417" w:rsidRDefault="00460417" w:rsidP="004604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1</w:t>
      </w:r>
    </w:p>
    <w:p w:rsidR="00460417" w:rsidRDefault="00460417" w:rsidP="0046041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94"/>
        <w:jc w:val="both"/>
        <w:rPr>
          <w:rFonts w:ascii="Times New Roman" w:hAnsi="Times New Roman"/>
          <w:sz w:val="28"/>
          <w:szCs w:val="28"/>
        </w:rPr>
      </w:pPr>
      <w:r w:rsidRPr="008952B1">
        <w:rPr>
          <w:rFonts w:ascii="Times New Roman" w:hAnsi="Times New Roman"/>
          <w:sz w:val="28"/>
          <w:szCs w:val="28"/>
        </w:rPr>
        <w:t>абзац пятый пункта 2 приложения 1 изложить в следующей редакции:</w:t>
      </w:r>
    </w:p>
    <w:p w:rsidR="00460417" w:rsidRPr="00CE05BE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05BE">
        <w:rPr>
          <w:rFonts w:ascii="Times New Roman" w:hAnsi="Times New Roman"/>
          <w:color w:val="000000"/>
          <w:sz w:val="28"/>
          <w:szCs w:val="28"/>
        </w:rPr>
        <w:lastRenderedPageBreak/>
        <w:t xml:space="preserve">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</w:t>
      </w:r>
      <w:hyperlink r:id="rId8" w:history="1">
        <w:r w:rsidRPr="00CE05BE">
          <w:rPr>
            <w:rStyle w:val="a3"/>
            <w:rFonts w:ascii="Times New Roman" w:hAnsi="Times New Roman"/>
            <w:color w:val="000000"/>
            <w:sz w:val="28"/>
            <w:szCs w:val="28"/>
          </w:rPr>
          <w:t>пункте 1</w:t>
        </w:r>
      </w:hyperlink>
      <w:r w:rsidRPr="00CE05BE">
        <w:rPr>
          <w:rFonts w:ascii="Times New Roman" w:hAnsi="Times New Roman"/>
          <w:color w:val="000000"/>
          <w:sz w:val="28"/>
          <w:szCs w:val="28"/>
        </w:rPr>
        <w:t xml:space="preserve"> настоящего Порядка, и его супруги (супруга) за три последних года, предшествующих отчетному периоду»;</w:t>
      </w:r>
    </w:p>
    <w:p w:rsidR="00460417" w:rsidRPr="00CE05BE" w:rsidRDefault="00460417" w:rsidP="004604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05BE">
        <w:rPr>
          <w:rFonts w:ascii="Times New Roman" w:hAnsi="Times New Roman"/>
          <w:color w:val="000000"/>
          <w:sz w:val="28"/>
          <w:szCs w:val="28"/>
        </w:rPr>
        <w:t xml:space="preserve">В приложение 2: </w:t>
      </w:r>
    </w:p>
    <w:p w:rsidR="00460417" w:rsidRDefault="00460417" w:rsidP="00460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1.2.1. </w:t>
      </w:r>
      <w:hyperlink r:id="rId9" w:history="1">
        <w:r w:rsidRPr="00CE05BE">
          <w:rPr>
            <w:rFonts w:ascii="Times New Roman" w:hAnsi="Times New Roman"/>
            <w:color w:val="000000"/>
            <w:sz w:val="28"/>
            <w:szCs w:val="28"/>
            <w:lang w:eastAsia="ru-RU"/>
          </w:rPr>
          <w:t>Таблицу</w:t>
        </w:r>
      </w:hyperlink>
      <w:r w:rsidRPr="00CE05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слов "бумаг 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460417" w:rsidRDefault="00460417" w:rsidP="00460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1.2.2. В </w:t>
      </w:r>
      <w:hyperlink r:id="rId10" w:history="1">
        <w:r w:rsidRPr="00CE05BE">
          <w:rPr>
            <w:rFonts w:ascii="Times New Roman" w:hAnsi="Times New Roman"/>
            <w:color w:val="000000"/>
            <w:sz w:val="28"/>
            <w:szCs w:val="28"/>
            <w:lang w:eastAsia="ru-RU"/>
          </w:rPr>
          <w:t>абзаце втором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после таблицы слова "ценных бумаг (долей участия, паев в уставных (складочных) капиталах организаций)" заменить словами "ценных бумаг (долей участия, паев в уставных (складочных) капиталах организаций), цифровых финансовых активов, цифровой валюты".</w:t>
      </w:r>
    </w:p>
    <w:p w:rsidR="00460417" w:rsidRPr="00DB35EF" w:rsidRDefault="00460417" w:rsidP="004604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5EF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 </w:t>
      </w: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184AC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E23DA">
        <w:rPr>
          <w:rFonts w:ascii="Times New Roman" w:hAnsi="Times New Roman"/>
          <w:sz w:val="28"/>
          <w:szCs w:val="28"/>
        </w:rPr>
        <w:t xml:space="preserve">. </w:t>
      </w:r>
      <w:r w:rsidRPr="00184AC4">
        <w:rPr>
          <w:rFonts w:ascii="Times New Roman" w:hAnsi="Times New Roman"/>
          <w:sz w:val="28"/>
          <w:szCs w:val="28"/>
        </w:rPr>
        <w:t>Контроль исполнения постановления возложить на заведующего сектором кадров и муниципальной службы Вывчий И.А.</w:t>
      </w: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0417" w:rsidRPr="001E23DA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60417" w:rsidRPr="00184AC4" w:rsidRDefault="00460417" w:rsidP="0046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AC4">
        <w:rPr>
          <w:rFonts w:ascii="Times New Roman" w:hAnsi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84AC4">
        <w:rPr>
          <w:rFonts w:ascii="Times New Roman" w:hAnsi="Times New Roman"/>
          <w:sz w:val="28"/>
          <w:szCs w:val="28"/>
          <w:lang w:eastAsia="ru-RU"/>
        </w:rPr>
        <w:tab/>
      </w:r>
      <w:r w:rsidRPr="00184AC4">
        <w:rPr>
          <w:rFonts w:ascii="Times New Roman" w:hAnsi="Times New Roman"/>
          <w:sz w:val="28"/>
          <w:szCs w:val="28"/>
          <w:lang w:eastAsia="ru-RU"/>
        </w:rPr>
        <w:tab/>
      </w:r>
      <w:r w:rsidRPr="00184AC4">
        <w:rPr>
          <w:rFonts w:ascii="Times New Roman" w:hAnsi="Times New Roman"/>
          <w:sz w:val="28"/>
          <w:szCs w:val="28"/>
          <w:lang w:eastAsia="ru-RU"/>
        </w:rPr>
        <w:tab/>
      </w:r>
      <w:r w:rsidRPr="00184AC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И.А. Сметанин</w:t>
      </w: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0417" w:rsidRDefault="00460417" w:rsidP="0046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</w:t>
      </w:r>
    </w:p>
    <w:p w:rsidR="00460417" w:rsidRPr="00184AC4" w:rsidRDefault="00460417" w:rsidP="0046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Pr="00184AC4">
        <w:rPr>
          <w:rFonts w:ascii="Times New Roman" w:hAnsi="Times New Roman"/>
          <w:i/>
          <w:sz w:val="24"/>
          <w:szCs w:val="24"/>
          <w:lang w:eastAsia="ru-RU"/>
        </w:rPr>
        <w:t>Приложение 1</w:t>
      </w:r>
    </w:p>
    <w:p w:rsidR="00460417" w:rsidRPr="00184AC4" w:rsidRDefault="00460417" w:rsidP="00460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184AC4">
        <w:rPr>
          <w:rFonts w:ascii="Times New Roman" w:hAnsi="Times New Roman"/>
          <w:i/>
          <w:sz w:val="24"/>
          <w:szCs w:val="24"/>
          <w:lang w:eastAsia="ru-RU"/>
        </w:rPr>
        <w:t>к постановлению администрации</w:t>
      </w:r>
    </w:p>
    <w:p w:rsidR="00460417" w:rsidRPr="00184AC4" w:rsidRDefault="00460417" w:rsidP="00460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84AC4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</w:t>
      </w:r>
      <w:r w:rsidRPr="00184AC4">
        <w:rPr>
          <w:rFonts w:ascii="Times New Roman" w:hAnsi="Times New Roman"/>
          <w:i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13 мая 2015 </w:t>
      </w:r>
      <w:r w:rsidRPr="00184AC4">
        <w:rPr>
          <w:rFonts w:ascii="Times New Roman" w:hAnsi="Times New Roman"/>
          <w:i/>
          <w:sz w:val="24"/>
          <w:szCs w:val="24"/>
          <w:lang w:eastAsia="ru-RU"/>
        </w:rPr>
        <w:t xml:space="preserve">г.  № </w:t>
      </w:r>
      <w:r>
        <w:rPr>
          <w:rFonts w:ascii="Times New Roman" w:hAnsi="Times New Roman"/>
          <w:i/>
          <w:sz w:val="24"/>
          <w:szCs w:val="24"/>
          <w:lang w:eastAsia="ru-RU"/>
        </w:rPr>
        <w:t>34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D204F">
        <w:rPr>
          <w:rFonts w:ascii="Times New Roman" w:hAnsi="Times New Roman"/>
          <w:b/>
          <w:bCs/>
          <w:color w:val="000000"/>
          <w:sz w:val="26"/>
          <w:szCs w:val="26"/>
        </w:rPr>
        <w:t>ПОРЯДОК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D204F">
        <w:rPr>
          <w:rFonts w:ascii="Times New Roman" w:hAnsi="Times New Roman"/>
          <w:bCs/>
          <w:color w:val="000000"/>
          <w:sz w:val="26"/>
          <w:szCs w:val="26"/>
        </w:rPr>
        <w:t>размещения сведений о доходах, расходах, об имуществе и обязательствах имущественного характера главы сельского поселения Саранпауль, муниципальных служащих администрации сельского поселения Саранпауль и членов их семей на официальном веб-сайте администрации сельского поселения Саранпауль и предоставления этих сведений средствам массовой информации для опубликования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D204F">
        <w:rPr>
          <w:rFonts w:ascii="Times New Roman" w:hAnsi="Times New Roman"/>
          <w:bCs/>
          <w:color w:val="000000"/>
          <w:sz w:val="26"/>
          <w:szCs w:val="26"/>
        </w:rPr>
        <w:t xml:space="preserve"> (далее-Порядок)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</w:rPr>
      </w:pPr>
      <w:r w:rsidRPr="003D204F">
        <w:rPr>
          <w:rFonts w:ascii="Times New Roman" w:hAnsi="Times New Roman"/>
          <w:color w:val="000000"/>
        </w:rPr>
        <w:t>(с изменениями, внесенными  постановлениями администрации сельского поселения Саранпауль от 21.01.2016 г. № 13, от 04.05.2017 г. № 28, от 21.08.2017 г. № 71)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ar44"/>
      <w:bookmarkEnd w:id="1"/>
      <w:r w:rsidRPr="003D204F">
        <w:rPr>
          <w:rFonts w:ascii="Times New Roman" w:hAnsi="Times New Roman"/>
          <w:color w:val="000000"/>
          <w:sz w:val="26"/>
          <w:szCs w:val="26"/>
        </w:rPr>
        <w:t xml:space="preserve">1. Порядком устанавливаются обязанности заведующего сектором кадров и муниципальной службы администрации сельского поселения Саранпауль по размещению сведений о доходах, расходах, об имуществе и обязательствах имущественного характера главы сельского поселения Саранпауль и муниципальных служащих администрации сельского поселения Саранпауль включенных в </w:t>
      </w:r>
      <w:hyperlink r:id="rId11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перечень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>, утвержденный постановлением администрации сельского  поселения от 12.03.2015 г. № 20 «Об утверждении перечня должностей муниципальной службы, замещение  которых связано с повышенным коррупционным риском  в органах местного самоуправления сельского поселения Саранпауль, при назначении на которые и при замещении которых возникает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детей», и членов их семей на официальном веб-сайте администрации сельского поселения Саранпауль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Par45"/>
      <w:bookmarkEnd w:id="2"/>
      <w:r w:rsidRPr="003D204F">
        <w:rPr>
          <w:rFonts w:ascii="Times New Roman" w:hAnsi="Times New Roman"/>
          <w:color w:val="000000"/>
          <w:sz w:val="26"/>
          <w:szCs w:val="26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Порядка: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перечень объектов недвижимого имущества, принадлежащих лицам, указанным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перечень транспортных средств с указанием вида и марки, принадлежащих на праве собственности лицам, указанным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Порядка;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декларированный годовой доход лиц, указанных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Порядка;</w:t>
      </w:r>
    </w:p>
    <w:p w:rsidR="00460417" w:rsidRPr="005A65FA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A65FA">
        <w:rPr>
          <w:rFonts w:ascii="Times New Roman" w:hAnsi="Times New Roman"/>
          <w:color w:val="000000"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</w:t>
      </w:r>
      <w:hyperlink r:id="rId12" w:history="1">
        <w:r w:rsidRPr="005A65FA">
          <w:rPr>
            <w:rStyle w:val="a3"/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5A65FA">
        <w:rPr>
          <w:rFonts w:ascii="Times New Roman" w:hAnsi="Times New Roman"/>
          <w:color w:val="000000"/>
          <w:sz w:val="26"/>
          <w:szCs w:val="26"/>
        </w:rPr>
        <w:t xml:space="preserve"> настоящего Порядка, и его супруги (супруга) за три последних года, предшествующих отчетному периоду.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иные сведения (кроме указанных в </w:t>
      </w:r>
      <w:hyperlink w:anchor="Par45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2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настоящего Порядка) о доходах лиц, указанных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персональные данные лиц, указанных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Порядка;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Порядка;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Порядка, на праве собственности или находящихся в их пользовании;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4. На официальном сайте размещаются </w:t>
      </w:r>
      <w:hyperlink w:anchor="Par73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сведения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о доходах, расходах, об имуществе и обязательствах имущественного характера по форме, утвержденной постановлением.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>По письменной просьбе лица, предоставляющего сведения о доходах, расходах, об имуществе и обязательствах имущественного характера, в графе "Декларированный годовой доход за отчетный год (руб.)"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ar45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2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Порядка, за весь период замещения лицами, указанными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 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6. 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ar45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2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Порядка, представленных лицами, указанными в </w:t>
      </w:r>
      <w:hyperlink w:anchor="Par44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1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Порядка, обеспечивается заведующим сектором кадров и муниципальной службой администрации сельского поселения Саранпауль совместно со специалистом по информационным услугам.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>7. Заведующий сектором кадров и муниципальной службой администрации сельского поселения Саранпауль: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>в течение трех рабочих дней со дня поступления запроса от средств массовой информации сообщает о нем муниципальному служащему администрации, в отношении которого поступил запрос;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в течение семи рабочих дней со дня поступления запроса от средств массовой информации обеспечивает предоставление ему сведений, указанных в </w:t>
      </w:r>
      <w:hyperlink w:anchor="Par45" w:history="1">
        <w:r w:rsidRPr="003D204F">
          <w:rPr>
            <w:rFonts w:ascii="Times New Roman" w:hAnsi="Times New Roman"/>
            <w:color w:val="000000"/>
            <w:sz w:val="26"/>
            <w:szCs w:val="26"/>
          </w:rPr>
          <w:t>пункте 2</w:t>
        </w:r>
      </w:hyperlink>
      <w:r w:rsidRPr="003D204F">
        <w:rPr>
          <w:rFonts w:ascii="Times New Roman" w:hAnsi="Times New Roman"/>
          <w:color w:val="000000"/>
          <w:sz w:val="26"/>
          <w:szCs w:val="26"/>
        </w:rPr>
        <w:t xml:space="preserve"> Порядка, в том случае, если запрашиваемые сведения отсутствуют на официальном сайте.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D204F">
        <w:rPr>
          <w:rFonts w:ascii="Times New Roman" w:hAnsi="Times New Roman"/>
          <w:color w:val="000000"/>
          <w:sz w:val="26"/>
          <w:szCs w:val="26"/>
        </w:rPr>
        <w:t xml:space="preserve">8. Заведующий сектором кадров и муниципальной службы администрации  </w:t>
      </w:r>
      <w:r w:rsidRPr="003D204F">
        <w:rPr>
          <w:rFonts w:ascii="Times New Roman" w:hAnsi="Times New Roman"/>
          <w:color w:val="000000"/>
          <w:sz w:val="26"/>
          <w:szCs w:val="26"/>
        </w:rPr>
        <w:lastRenderedPageBreak/>
        <w:t>сельского поселения Саранпауль несет в соответствии с законодательством Российской Федерации ответственность за несоблюдение Порядка, а также за разглашение сведений, отнесенных к государственной тайне или являющихся конфиденциальными.</w:t>
      </w: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Pr="003D204F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  <w:sectPr w:rsidR="00460417" w:rsidSect="00B81403">
          <w:pgSz w:w="11906" w:h="16838"/>
          <w:pgMar w:top="709" w:right="709" w:bottom="1134" w:left="1701" w:header="709" w:footer="709" w:gutter="0"/>
          <w:cols w:space="708"/>
          <w:docGrid w:linePitch="360"/>
        </w:sectPr>
      </w:pP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071F2D">
        <w:rPr>
          <w:rFonts w:ascii="Times New Roman" w:hAnsi="Times New Roman"/>
          <w:i/>
        </w:rPr>
        <w:lastRenderedPageBreak/>
        <w:t>Приложение 2</w:t>
      </w: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071F2D">
        <w:rPr>
          <w:rFonts w:ascii="Times New Roman" w:hAnsi="Times New Roman"/>
          <w:i/>
        </w:rPr>
        <w:t>к постановлению администрации</w:t>
      </w: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071F2D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</w:rPr>
        <w:t xml:space="preserve">                  </w:t>
      </w:r>
      <w:r w:rsidRPr="00071F2D">
        <w:rPr>
          <w:rFonts w:ascii="Times New Roman" w:hAnsi="Times New Roman"/>
          <w:i/>
        </w:rPr>
        <w:t>от 13 мая 2015 г.  № 34</w:t>
      </w: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3" w:name="Par73"/>
      <w:bookmarkEnd w:id="3"/>
      <w:r w:rsidRPr="00071F2D">
        <w:rPr>
          <w:rFonts w:ascii="Times New Roman" w:hAnsi="Times New Roman"/>
          <w:b/>
          <w:bCs/>
        </w:rPr>
        <w:t>Сведения</w:t>
      </w: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71F2D">
        <w:rPr>
          <w:rFonts w:ascii="Times New Roman" w:hAnsi="Times New Roman"/>
          <w:b/>
          <w:bCs/>
        </w:rPr>
        <w:t>о доходах, расходах, об имуществе и обязательствах</w:t>
      </w: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71F2D">
        <w:rPr>
          <w:rFonts w:ascii="Times New Roman" w:hAnsi="Times New Roman"/>
          <w:b/>
          <w:bCs/>
        </w:rPr>
        <w:t>имущественного характера</w:t>
      </w: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71F2D">
        <w:rPr>
          <w:rFonts w:ascii="Times New Roman" w:hAnsi="Times New Roman"/>
          <w:b/>
          <w:bCs/>
        </w:rPr>
        <w:t>_________________________________________</w:t>
      </w: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71F2D">
        <w:rPr>
          <w:rFonts w:ascii="Times New Roman" w:hAnsi="Times New Roman"/>
          <w:b/>
          <w:bCs/>
        </w:rPr>
        <w:t>(полное наименование должности)</w:t>
      </w: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71F2D">
        <w:rPr>
          <w:rFonts w:ascii="Times New Roman" w:hAnsi="Times New Roman"/>
          <w:b/>
          <w:bCs/>
        </w:rPr>
        <w:t>за период с 1 января по 31 декабря _____ года</w:t>
      </w: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460417" w:rsidRPr="00071F2D" w:rsidTr="006F06AF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 xml:space="preserve">Декларированный годовой доход за отчетный год (руб.) </w:t>
            </w:r>
            <w:hyperlink w:anchor="Par52" w:history="1">
              <w:r w:rsidRPr="00071F2D">
                <w:rPr>
                  <w:rStyle w:val="a3"/>
                  <w:rFonts w:ascii="Times New Roman" w:hAnsi="Times New Roman"/>
                  <w:b/>
                  <w:bCs/>
                </w:rPr>
                <w:t>&lt;*&gt;</w:t>
              </w:r>
            </w:hyperlink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071F2D">
                <w:rPr>
                  <w:rStyle w:val="a3"/>
                  <w:rFonts w:ascii="Times New Roman" w:hAnsi="Times New Roman"/>
                  <w:b/>
                  <w:bCs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B81403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71F2D">
              <w:rPr>
                <w:rFonts w:ascii="Times New Roman" w:hAnsi="Times New Roman"/>
                <w:b/>
                <w:bCs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r w:rsidRPr="005A65FA">
              <w:rPr>
                <w:rFonts w:ascii="Times New Roman" w:hAnsi="Times New Roman"/>
                <w:b/>
                <w:bCs/>
                <w:color w:val="000000"/>
              </w:rPr>
              <w:t>цифровых финансовых активов, цифровой валюты</w:t>
            </w:r>
          </w:p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hyperlink w:anchor="Par53" w:history="1">
              <w:r w:rsidRPr="00071F2D">
                <w:rPr>
                  <w:rStyle w:val="a3"/>
                  <w:rFonts w:ascii="Times New Roman" w:hAnsi="Times New Roman"/>
                  <w:b/>
                  <w:bCs/>
                </w:rPr>
                <w:t>&lt;**&gt;</w:t>
              </w:r>
            </w:hyperlink>
          </w:p>
        </w:tc>
      </w:tr>
      <w:tr w:rsidR="00460417" w:rsidRPr="00071F2D" w:rsidTr="006F06AF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вид объектов недвижимости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площадь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страна расположения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транспортные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вид объектов недвижимости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площадь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60417" w:rsidRPr="00071F2D" w:rsidTr="006F06AF">
        <w:trPr>
          <w:trHeight w:val="132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60417" w:rsidRPr="00071F2D" w:rsidTr="006F06AF">
        <w:trPr>
          <w:trHeight w:val="117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60417" w:rsidRPr="00071F2D" w:rsidTr="006F06AF">
        <w:trPr>
          <w:trHeight w:val="141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1F2D">
              <w:rPr>
                <w:rFonts w:ascii="Times New Roman" w:hAnsi="Times New Roman"/>
                <w:b/>
                <w:bCs/>
              </w:rPr>
              <w:t>Несовершеннолетний ребенок (без указания персональных данных)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7" w:rsidRPr="00071F2D" w:rsidRDefault="00460417" w:rsidP="006F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bookmarkStart w:id="4" w:name="Par52"/>
      <w:bookmarkEnd w:id="4"/>
      <w:r w:rsidRPr="00071F2D">
        <w:rPr>
          <w:rFonts w:ascii="Times New Roman" w:hAnsi="Times New Roman"/>
          <w:bCs/>
        </w:rPr>
        <w:t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460417" w:rsidRPr="00B81403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5" w:name="Par53"/>
      <w:bookmarkEnd w:id="5"/>
      <w:r w:rsidRPr="00071F2D">
        <w:rPr>
          <w:rFonts w:ascii="Times New Roman" w:hAnsi="Times New Roman"/>
          <w:bCs/>
        </w:rPr>
        <w:t xml:space="preserve"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B81403">
        <w:rPr>
          <w:rFonts w:ascii="Times New Roman" w:hAnsi="Times New Roman"/>
          <w:bCs/>
          <w:color w:val="FF0000"/>
        </w:rPr>
        <w:t>цифровых финансовых активов, цифровой валюты</w:t>
      </w:r>
      <w:r>
        <w:rPr>
          <w:rFonts w:ascii="Times New Roman" w:hAnsi="Times New Roman"/>
          <w:b/>
          <w:bCs/>
        </w:rPr>
        <w:t xml:space="preserve">, </w:t>
      </w:r>
      <w:r w:rsidRPr="00071F2D">
        <w:rPr>
          <w:rFonts w:ascii="Times New Roman" w:hAnsi="Times New Roman"/>
          <w:bCs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460417" w:rsidRPr="00071F2D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60417" w:rsidRDefault="00460417" w:rsidP="0046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80708" w:rsidRPr="00460417" w:rsidRDefault="00D80708" w:rsidP="00460417">
      <w:bookmarkStart w:id="6" w:name="_GoBack"/>
      <w:bookmarkEnd w:id="6"/>
    </w:p>
    <w:sectPr w:rsidR="00D80708" w:rsidRPr="00460417" w:rsidSect="00B81403">
      <w:pgSz w:w="16838" w:h="11906" w:orient="landscape"/>
      <w:pgMar w:top="170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85877"/>
    <w:multiLevelType w:val="multilevel"/>
    <w:tmpl w:val="905C7B78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9E"/>
    <w:rsid w:val="0027749E"/>
    <w:rsid w:val="00460417"/>
    <w:rsid w:val="00D8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0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0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E0642676C35926F5E494670BEDF5FF39397CE4CD47EA1664F9AE3EF9C9B48C7079CC08201117BF1F6DC5A55503618B8A363AD43FE93851B1C377DA8QC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28C2A260A767719F9945C42585844A6DDCBDA717DE9D02CCBAC9AACE62A0125A44083C2524642D02F46901157CD96F64EE4BF8rAh4L" TargetMode="External"/><Relationship Id="rId12" Type="http://schemas.openxmlformats.org/officeDocument/2006/relationships/hyperlink" Target="consultantplus://offline/ref=662E0642676C35926F5E494670BEDF5FF39397CE4CD47EA1664F9AE3EF9C9B48C7079CC08201117BF1F6DC5A55503618B8A363AD43FE93851B1C377DA8Q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28C2A260A767719F9945C42585844A6DDCBDA717DE9D02CCBAC9AACE62A0125A4408332724642D02F46901157CD96F64EE4BF8rAh4L" TargetMode="External"/><Relationship Id="rId11" Type="http://schemas.openxmlformats.org/officeDocument/2006/relationships/hyperlink" Target="consultantplus://offline/ref=CB68A05C3BA81E5106BF2E255A5AE08FA358A150CB1E92439E1AC33F286770E9546BBDB77AEE3CBB06C473NCE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7A505BEBE5E9EBA388A1E74D93BD11003EBBDADF55D66A73E0498CBC45D0F8FC698C397804AEEC29D1EF78A7A9416A38BB0B71A2FBC39011E776A3C4G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7A505BEBE5E9EBA388A1E74D93BD11003EBBDADF55D66A73E0498CBC45D0F8FC698C397804AEEC29D1EF76A3A9416A38BB0B71A2FBC39011E776A3C4G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2023-05-31T07:29:00Z</dcterms:created>
  <dcterms:modified xsi:type="dcterms:W3CDTF">2023-05-31T07:29:00Z</dcterms:modified>
</cp:coreProperties>
</file>